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22" w:rsidRDefault="003626F9" w:rsidP="00532178">
      <w:pPr>
        <w:jc w:val="both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1076325" cy="666750"/>
            <wp:effectExtent l="19050" t="0" r="9525" b="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01AC">
        <w:rPr>
          <w:b/>
          <w:sz w:val="28"/>
          <w:szCs w:val="28"/>
        </w:rPr>
        <w:t xml:space="preserve">          </w:t>
      </w:r>
      <w:r w:rsidR="00DA6822">
        <w:rPr>
          <w:b/>
          <w:sz w:val="28"/>
          <w:szCs w:val="28"/>
          <w:u w:val="single"/>
        </w:rPr>
        <w:t>TORNEO INTERBARRIOS   20</w:t>
      </w:r>
      <w:r w:rsidR="00656E9D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5</w:t>
      </w:r>
      <w:r w:rsidR="00DA6822">
        <w:rPr>
          <w:b/>
          <w:sz w:val="28"/>
          <w:szCs w:val="28"/>
          <w:u w:val="single"/>
        </w:rPr>
        <w:t xml:space="preserve"> / 20</w:t>
      </w:r>
      <w:r w:rsidR="001812BC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6</w:t>
      </w:r>
    </w:p>
    <w:p w:rsidR="00DA6822" w:rsidRDefault="00DA6822" w:rsidP="007F0195">
      <w:pPr>
        <w:jc w:val="center"/>
        <w:rPr>
          <w:b/>
          <w:sz w:val="28"/>
          <w:szCs w:val="28"/>
          <w:u w:val="single"/>
        </w:rPr>
      </w:pPr>
    </w:p>
    <w:p w:rsidR="00DA6822" w:rsidRDefault="00DA6822" w:rsidP="007F0195">
      <w:pPr>
        <w:pStyle w:val="Ttulo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Acta oficial de la Jornada </w:t>
      </w:r>
      <w:r w:rsidR="000E6544">
        <w:rPr>
          <w:sz w:val="24"/>
          <w:szCs w:val="24"/>
        </w:rPr>
        <w:t>1</w:t>
      </w:r>
      <w:r w:rsidR="00EF1EC3">
        <w:rPr>
          <w:sz w:val="24"/>
          <w:szCs w:val="24"/>
        </w:rPr>
        <w:t>5</w:t>
      </w:r>
      <w:r w:rsidR="00B61665">
        <w:rPr>
          <w:sz w:val="24"/>
          <w:szCs w:val="24"/>
        </w:rPr>
        <w:t xml:space="preserve"> </w:t>
      </w:r>
      <w:r>
        <w:rPr>
          <w:sz w:val="24"/>
          <w:szCs w:val="24"/>
        </w:rPr>
        <w:t>celebrada el</w:t>
      </w:r>
      <w:r w:rsidR="003E6464">
        <w:rPr>
          <w:sz w:val="24"/>
          <w:szCs w:val="24"/>
        </w:rPr>
        <w:t xml:space="preserve"> </w:t>
      </w:r>
      <w:r w:rsidR="00EF1EC3">
        <w:rPr>
          <w:sz w:val="24"/>
          <w:szCs w:val="24"/>
        </w:rPr>
        <w:t>25</w:t>
      </w:r>
      <w:r w:rsidR="009A77E9">
        <w:rPr>
          <w:sz w:val="24"/>
          <w:szCs w:val="24"/>
        </w:rPr>
        <w:t xml:space="preserve"> de </w:t>
      </w:r>
      <w:r w:rsidR="00C5375B">
        <w:rPr>
          <w:sz w:val="24"/>
          <w:szCs w:val="24"/>
        </w:rPr>
        <w:t>enero</w:t>
      </w:r>
      <w:r>
        <w:rPr>
          <w:sz w:val="24"/>
          <w:szCs w:val="24"/>
        </w:rPr>
        <w:t xml:space="preserve"> de 20</w:t>
      </w:r>
      <w:r w:rsidR="00656E9D">
        <w:rPr>
          <w:sz w:val="24"/>
          <w:szCs w:val="24"/>
        </w:rPr>
        <w:t>2</w:t>
      </w:r>
      <w:r w:rsidR="00C5375B">
        <w:rPr>
          <w:sz w:val="24"/>
          <w:szCs w:val="24"/>
        </w:rPr>
        <w:t>6</w:t>
      </w:r>
    </w:p>
    <w:p w:rsidR="00DA6822" w:rsidRDefault="00DA6822" w:rsidP="007F0195"/>
    <w:p w:rsidR="00DA6822" w:rsidRDefault="0076685E" w:rsidP="007F0195">
      <w:pPr>
        <w:ind w:left="360"/>
        <w:rPr>
          <w:b/>
          <w:u w:val="single"/>
        </w:rPr>
      </w:pPr>
      <w:r w:rsidRPr="0076685E">
        <w:rPr>
          <w:b/>
        </w:rPr>
        <w:t>1.-</w:t>
      </w:r>
      <w:r>
        <w:rPr>
          <w:b/>
        </w:rPr>
        <w:t xml:space="preserve"> </w:t>
      </w:r>
      <w:r w:rsidR="00DA6822">
        <w:rPr>
          <w:b/>
          <w:u w:val="single"/>
        </w:rPr>
        <w:t>Resultados</w:t>
      </w:r>
    </w:p>
    <w:p w:rsidR="00764ABD" w:rsidRDefault="00764ABD" w:rsidP="00764ABD">
      <w:pPr>
        <w:ind w:left="360"/>
        <w:rPr>
          <w:b/>
          <w:u w:val="single"/>
        </w:rPr>
      </w:pPr>
    </w:p>
    <w:p w:rsidR="00C05BB3" w:rsidRDefault="00532178" w:rsidP="00C05BB3">
      <w:pPr>
        <w:ind w:left="2124" w:firstLine="708"/>
        <w:rPr>
          <w:b/>
        </w:rPr>
      </w:pPr>
      <w:r>
        <w:rPr>
          <w:b/>
        </w:rPr>
        <w:t xml:space="preserve">       </w:t>
      </w:r>
      <w:r w:rsidR="00DB7B0D">
        <w:rPr>
          <w:b/>
        </w:rPr>
        <w:t xml:space="preserve">Torneo </w:t>
      </w:r>
      <w:r>
        <w:rPr>
          <w:b/>
        </w:rPr>
        <w:t>Apertura</w:t>
      </w:r>
    </w:p>
    <w:p w:rsidR="00532178" w:rsidRDefault="00532178" w:rsidP="00C05BB3">
      <w:pPr>
        <w:ind w:left="2124" w:firstLine="708"/>
        <w:rPr>
          <w:b/>
        </w:rPr>
      </w:pPr>
    </w:p>
    <w:p w:rsidR="00C05BB3" w:rsidRPr="0047077E" w:rsidRDefault="00C05BB3" w:rsidP="00C05BB3">
      <w:pPr>
        <w:ind w:left="2124" w:firstLine="708"/>
      </w:pPr>
      <w:r>
        <w:rPr>
          <w:b/>
        </w:rPr>
        <w:t xml:space="preserve">          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850"/>
        <w:gridCol w:w="2126"/>
        <w:gridCol w:w="851"/>
      </w:tblGrid>
      <w:tr w:rsidR="00DB7B0D" w:rsidRPr="0047077E" w:rsidTr="00DB7B0D">
        <w:trPr>
          <w:trHeight w:val="187"/>
        </w:trPr>
        <w:tc>
          <w:tcPr>
            <w:tcW w:w="6095" w:type="dxa"/>
            <w:gridSpan w:val="4"/>
          </w:tcPr>
          <w:p w:rsidR="00DB7B0D" w:rsidRPr="0047077E" w:rsidRDefault="00DB7B0D" w:rsidP="00A02B0A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EF1EC3" w:rsidRPr="0047077E" w:rsidTr="00DB7B0D">
        <w:trPr>
          <w:trHeight w:val="187"/>
        </w:trPr>
        <w:tc>
          <w:tcPr>
            <w:tcW w:w="2268" w:type="dxa"/>
          </w:tcPr>
          <w:p w:rsidR="00EF1EC3" w:rsidRPr="0047077E" w:rsidRDefault="00EF1EC3" w:rsidP="00EF1EC3">
            <w:pPr>
              <w:pStyle w:val="NormalWeb"/>
              <w:jc w:val="both"/>
              <w:textAlignment w:val="top"/>
            </w:pPr>
            <w:proofErr w:type="spellStart"/>
            <w:r>
              <w:t>Tartanga</w:t>
            </w:r>
            <w:proofErr w:type="spellEnd"/>
          </w:p>
        </w:tc>
        <w:tc>
          <w:tcPr>
            <w:tcW w:w="850" w:type="dxa"/>
          </w:tcPr>
          <w:p w:rsidR="00EF1EC3" w:rsidRDefault="00C24C1B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2126" w:type="dxa"/>
          </w:tcPr>
          <w:p w:rsidR="00EF1EC3" w:rsidRPr="0047077E" w:rsidRDefault="00EF1EC3" w:rsidP="00EF1EC3">
            <w:pPr>
              <w:pStyle w:val="NormalWeb"/>
              <w:jc w:val="both"/>
              <w:textAlignment w:val="top"/>
            </w:pPr>
            <w:r>
              <w:t>Chapines 8 40</w:t>
            </w:r>
          </w:p>
        </w:tc>
        <w:tc>
          <w:tcPr>
            <w:tcW w:w="851" w:type="dxa"/>
          </w:tcPr>
          <w:p w:rsidR="00EF1EC3" w:rsidRDefault="00C24C1B" w:rsidP="007C4911">
            <w:pPr>
              <w:pStyle w:val="NormalWeb"/>
              <w:jc w:val="center"/>
              <w:textAlignment w:val="top"/>
            </w:pPr>
            <w:r>
              <w:t>1</w:t>
            </w:r>
          </w:p>
        </w:tc>
      </w:tr>
      <w:tr w:rsidR="00EF1EC3" w:rsidRPr="0047077E" w:rsidTr="00DB7B0D">
        <w:trPr>
          <w:trHeight w:val="199"/>
        </w:trPr>
        <w:tc>
          <w:tcPr>
            <w:tcW w:w="2268" w:type="dxa"/>
          </w:tcPr>
          <w:p w:rsidR="00EF1EC3" w:rsidRPr="0047077E" w:rsidRDefault="00EF1EC3" w:rsidP="00EF1EC3">
            <w:pPr>
              <w:pStyle w:val="NormalWeb"/>
              <w:jc w:val="both"/>
              <w:textAlignment w:val="top"/>
            </w:pPr>
            <w:r>
              <w:t>Cafeteros</w:t>
            </w:r>
          </w:p>
        </w:tc>
        <w:tc>
          <w:tcPr>
            <w:tcW w:w="850" w:type="dxa"/>
          </w:tcPr>
          <w:p w:rsidR="00EF1EC3" w:rsidRDefault="00C24C1B" w:rsidP="007C4911">
            <w:pPr>
              <w:pStyle w:val="NormalWeb"/>
              <w:jc w:val="center"/>
              <w:textAlignment w:val="top"/>
            </w:pPr>
            <w:r>
              <w:t>0</w:t>
            </w:r>
          </w:p>
        </w:tc>
        <w:tc>
          <w:tcPr>
            <w:tcW w:w="2126" w:type="dxa"/>
          </w:tcPr>
          <w:p w:rsidR="00EF1EC3" w:rsidRPr="0047077E" w:rsidRDefault="00EF1EC3" w:rsidP="00EF1EC3">
            <w:pPr>
              <w:pStyle w:val="NormalWeb"/>
              <w:jc w:val="both"/>
              <w:textAlignment w:val="top"/>
            </w:pPr>
            <w:r>
              <w:t>La Perla del Oeste</w:t>
            </w:r>
          </w:p>
        </w:tc>
        <w:tc>
          <w:tcPr>
            <w:tcW w:w="851" w:type="dxa"/>
          </w:tcPr>
          <w:p w:rsidR="00EF1EC3" w:rsidRDefault="00C24C1B" w:rsidP="007C4911">
            <w:pPr>
              <w:pStyle w:val="NormalWeb"/>
              <w:jc w:val="center"/>
              <w:textAlignment w:val="top"/>
            </w:pPr>
            <w:r>
              <w:t>1</w:t>
            </w:r>
          </w:p>
        </w:tc>
      </w:tr>
      <w:tr w:rsidR="00EF1EC3" w:rsidRPr="0047077E" w:rsidTr="00DB7B0D">
        <w:trPr>
          <w:trHeight w:val="199"/>
        </w:trPr>
        <w:tc>
          <w:tcPr>
            <w:tcW w:w="2268" w:type="dxa"/>
          </w:tcPr>
          <w:p w:rsidR="00EF1EC3" w:rsidRPr="0047077E" w:rsidRDefault="00EF1EC3" w:rsidP="00EF1EC3">
            <w:pPr>
              <w:pStyle w:val="NormalWeb"/>
              <w:jc w:val="both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Sede</w:t>
            </w:r>
          </w:p>
        </w:tc>
        <w:tc>
          <w:tcPr>
            <w:tcW w:w="850" w:type="dxa"/>
          </w:tcPr>
          <w:p w:rsidR="00EF1EC3" w:rsidRDefault="00C24C1B" w:rsidP="007C4911">
            <w:pPr>
              <w:pStyle w:val="NormalWeb"/>
              <w:jc w:val="center"/>
              <w:textAlignment w:val="top"/>
            </w:pPr>
            <w:r>
              <w:t>0</w:t>
            </w:r>
          </w:p>
        </w:tc>
        <w:tc>
          <w:tcPr>
            <w:tcW w:w="2126" w:type="dxa"/>
          </w:tcPr>
          <w:p w:rsidR="00EF1EC3" w:rsidRPr="0047077E" w:rsidRDefault="00EF1EC3" w:rsidP="00EF1EC3">
            <w:pPr>
              <w:pStyle w:val="NormalWeb"/>
              <w:jc w:val="both"/>
              <w:textAlignment w:val="top"/>
            </w:pPr>
            <w:r>
              <w:t>Honduras</w:t>
            </w:r>
          </w:p>
        </w:tc>
        <w:tc>
          <w:tcPr>
            <w:tcW w:w="851" w:type="dxa"/>
          </w:tcPr>
          <w:p w:rsidR="00EF1EC3" w:rsidRDefault="00C24C1B" w:rsidP="000765DC">
            <w:pPr>
              <w:pStyle w:val="NormalWeb"/>
              <w:jc w:val="center"/>
              <w:textAlignment w:val="top"/>
            </w:pPr>
            <w:r>
              <w:t>5</w:t>
            </w:r>
          </w:p>
        </w:tc>
      </w:tr>
      <w:tr w:rsidR="00EF1EC3" w:rsidRPr="0047077E" w:rsidTr="00DB7B0D">
        <w:trPr>
          <w:trHeight w:val="199"/>
        </w:trPr>
        <w:tc>
          <w:tcPr>
            <w:tcW w:w="2268" w:type="dxa"/>
          </w:tcPr>
          <w:p w:rsidR="00EF1EC3" w:rsidRPr="0047077E" w:rsidRDefault="00EF1EC3" w:rsidP="00EF1EC3">
            <w:pPr>
              <w:pStyle w:val="NormalWeb"/>
              <w:jc w:val="both"/>
              <w:textAlignment w:val="top"/>
            </w:pPr>
            <w:proofErr w:type="spellStart"/>
            <w:r>
              <w:t>Bilboven</w:t>
            </w:r>
            <w:proofErr w:type="spellEnd"/>
          </w:p>
        </w:tc>
        <w:tc>
          <w:tcPr>
            <w:tcW w:w="850" w:type="dxa"/>
          </w:tcPr>
          <w:p w:rsidR="00EF1EC3" w:rsidRDefault="00C24C1B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2126" w:type="dxa"/>
          </w:tcPr>
          <w:p w:rsidR="00EF1EC3" w:rsidRPr="0047077E" w:rsidRDefault="00EF1EC3" w:rsidP="00EF1EC3">
            <w:pPr>
              <w:pStyle w:val="NormalWeb"/>
              <w:jc w:val="both"/>
              <w:textAlignment w:val="top"/>
            </w:pPr>
            <w:r>
              <w:t>Zabala</w:t>
            </w:r>
          </w:p>
        </w:tc>
        <w:tc>
          <w:tcPr>
            <w:tcW w:w="851" w:type="dxa"/>
          </w:tcPr>
          <w:p w:rsidR="00EF1EC3" w:rsidRDefault="00C24C1B" w:rsidP="007C4911">
            <w:pPr>
              <w:pStyle w:val="NormalWeb"/>
              <w:jc w:val="center"/>
              <w:textAlignment w:val="top"/>
            </w:pPr>
            <w:r>
              <w:t>1</w:t>
            </w:r>
          </w:p>
        </w:tc>
      </w:tr>
      <w:tr w:rsidR="00EF1EC3" w:rsidRPr="0047077E" w:rsidTr="00DB7B0D">
        <w:trPr>
          <w:trHeight w:val="248"/>
        </w:trPr>
        <w:tc>
          <w:tcPr>
            <w:tcW w:w="2268" w:type="dxa"/>
          </w:tcPr>
          <w:p w:rsidR="00EF1EC3" w:rsidRDefault="00EF1EC3" w:rsidP="00EF1EC3">
            <w:pPr>
              <w:pStyle w:val="NormalWeb"/>
              <w:jc w:val="both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 </w:t>
            </w:r>
          </w:p>
        </w:tc>
        <w:tc>
          <w:tcPr>
            <w:tcW w:w="850" w:type="dxa"/>
          </w:tcPr>
          <w:p w:rsidR="00EF1EC3" w:rsidRDefault="00C24C1B" w:rsidP="007C4911">
            <w:pPr>
              <w:pStyle w:val="NormalWeb"/>
              <w:jc w:val="center"/>
              <w:textAlignment w:val="top"/>
            </w:pPr>
            <w:r>
              <w:t>1</w:t>
            </w:r>
          </w:p>
        </w:tc>
        <w:tc>
          <w:tcPr>
            <w:tcW w:w="2126" w:type="dxa"/>
          </w:tcPr>
          <w:p w:rsidR="00EF1EC3" w:rsidRDefault="00EF1EC3" w:rsidP="00EF1EC3">
            <w:pPr>
              <w:pStyle w:val="NormalWeb"/>
              <w:jc w:val="both"/>
              <w:textAlignment w:val="top"/>
            </w:pPr>
            <w:proofErr w:type="spellStart"/>
            <w:r>
              <w:t>Koky</w:t>
            </w:r>
            <w:proofErr w:type="spellEnd"/>
          </w:p>
        </w:tc>
        <w:tc>
          <w:tcPr>
            <w:tcW w:w="851" w:type="dxa"/>
          </w:tcPr>
          <w:p w:rsidR="00EF1EC3" w:rsidRDefault="00C24C1B" w:rsidP="007C4911">
            <w:pPr>
              <w:pStyle w:val="NormalWeb"/>
              <w:jc w:val="center"/>
              <w:textAlignment w:val="top"/>
            </w:pPr>
            <w:r>
              <w:t>5</w:t>
            </w:r>
          </w:p>
        </w:tc>
      </w:tr>
      <w:tr w:rsidR="00EF1EC3" w:rsidRPr="0047077E" w:rsidTr="00DB7B0D">
        <w:trPr>
          <w:trHeight w:val="248"/>
        </w:trPr>
        <w:tc>
          <w:tcPr>
            <w:tcW w:w="2268" w:type="dxa"/>
          </w:tcPr>
          <w:p w:rsidR="00EF1EC3" w:rsidRDefault="00EF1EC3" w:rsidP="00EF1EC3">
            <w:pPr>
              <w:pStyle w:val="NormalWeb"/>
              <w:jc w:val="both"/>
              <w:textAlignment w:val="top"/>
            </w:pPr>
            <w:r>
              <w:t>San Agustín</w:t>
            </w:r>
          </w:p>
        </w:tc>
        <w:tc>
          <w:tcPr>
            <w:tcW w:w="850" w:type="dxa"/>
          </w:tcPr>
          <w:p w:rsidR="00EF1EC3" w:rsidRDefault="00C24C1B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2126" w:type="dxa"/>
          </w:tcPr>
          <w:p w:rsidR="00EF1EC3" w:rsidRDefault="00EF1EC3" w:rsidP="00EF1EC3">
            <w:pPr>
              <w:pStyle w:val="NormalWeb"/>
              <w:jc w:val="both"/>
              <w:textAlignment w:val="top"/>
            </w:pPr>
            <w:proofErr w:type="spellStart"/>
            <w:r>
              <w:t>Pindepa</w:t>
            </w:r>
            <w:proofErr w:type="spellEnd"/>
          </w:p>
        </w:tc>
        <w:tc>
          <w:tcPr>
            <w:tcW w:w="851" w:type="dxa"/>
          </w:tcPr>
          <w:p w:rsidR="00EF1EC3" w:rsidRDefault="00C24C1B" w:rsidP="007C4911">
            <w:pPr>
              <w:pStyle w:val="NormalWeb"/>
              <w:jc w:val="center"/>
              <w:textAlignment w:val="top"/>
            </w:pPr>
            <w:r>
              <w:t>1</w:t>
            </w:r>
          </w:p>
        </w:tc>
      </w:tr>
      <w:tr w:rsidR="00EF1EC3" w:rsidRPr="0047077E" w:rsidTr="00DB7B0D">
        <w:trPr>
          <w:trHeight w:val="248"/>
        </w:trPr>
        <w:tc>
          <w:tcPr>
            <w:tcW w:w="2268" w:type="dxa"/>
          </w:tcPr>
          <w:p w:rsidR="00EF1EC3" w:rsidRDefault="00EF1EC3" w:rsidP="00EF1EC3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  <w:tc>
          <w:tcPr>
            <w:tcW w:w="850" w:type="dxa"/>
          </w:tcPr>
          <w:p w:rsidR="00EF1EC3" w:rsidRDefault="00C24C1B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2126" w:type="dxa"/>
          </w:tcPr>
          <w:p w:rsidR="00EF1EC3" w:rsidRDefault="00EF1EC3" w:rsidP="00EF1EC3">
            <w:pPr>
              <w:pStyle w:val="NormalWeb"/>
              <w:jc w:val="both"/>
              <w:textAlignment w:val="top"/>
            </w:pPr>
            <w:r>
              <w:t>CD Élite</w:t>
            </w:r>
          </w:p>
        </w:tc>
        <w:tc>
          <w:tcPr>
            <w:tcW w:w="851" w:type="dxa"/>
          </w:tcPr>
          <w:p w:rsidR="00EF1EC3" w:rsidRDefault="00C24C1B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</w:tr>
      <w:tr w:rsidR="00532178" w:rsidRPr="0047077E" w:rsidTr="00532178">
        <w:trPr>
          <w:trHeight w:val="248"/>
        </w:trPr>
        <w:tc>
          <w:tcPr>
            <w:tcW w:w="2268" w:type="dxa"/>
          </w:tcPr>
          <w:p w:rsidR="00532178" w:rsidRDefault="00EF1EC3" w:rsidP="00965B24">
            <w:pPr>
              <w:pStyle w:val="NormalWeb"/>
              <w:jc w:val="center"/>
              <w:textAlignment w:val="top"/>
            </w:pPr>
            <w:proofErr w:type="spellStart"/>
            <w:r>
              <w:t>Yepronor</w:t>
            </w:r>
            <w:proofErr w:type="spellEnd"/>
          </w:p>
        </w:tc>
        <w:tc>
          <w:tcPr>
            <w:tcW w:w="3827" w:type="dxa"/>
            <w:gridSpan w:val="3"/>
          </w:tcPr>
          <w:p w:rsidR="00532178" w:rsidRDefault="00532178" w:rsidP="00532178">
            <w:pPr>
              <w:pStyle w:val="NormalWeb"/>
              <w:textAlignment w:val="top"/>
            </w:pPr>
            <w:r>
              <w:t xml:space="preserve">   </w:t>
            </w:r>
            <w:r w:rsidR="00D433FF">
              <w:t>D</w:t>
            </w:r>
            <w:r>
              <w:t>escansa</w:t>
            </w:r>
          </w:p>
        </w:tc>
      </w:tr>
    </w:tbl>
    <w:p w:rsidR="00B4112C" w:rsidRDefault="00C05BB3" w:rsidP="00C05BB3">
      <w:pPr>
        <w:ind w:left="360"/>
      </w:pPr>
      <w:r>
        <w:t xml:space="preserve">        </w:t>
      </w:r>
    </w:p>
    <w:p w:rsidR="008B51CF" w:rsidRDefault="008B51CF" w:rsidP="00B4112C">
      <w:pPr>
        <w:ind w:left="708"/>
      </w:pPr>
    </w:p>
    <w:p w:rsidR="008B51CF" w:rsidRDefault="008B51CF" w:rsidP="00B4112C">
      <w:pPr>
        <w:ind w:left="708"/>
      </w:pPr>
    </w:p>
    <w:p w:rsidR="00764ABD" w:rsidRDefault="00764ABD" w:rsidP="00E84E1C">
      <w:pPr>
        <w:ind w:left="360"/>
        <w:rPr>
          <w:b/>
          <w:u w:val="single"/>
        </w:rPr>
      </w:pPr>
      <w:r w:rsidRPr="00764ABD">
        <w:rPr>
          <w:b/>
        </w:rPr>
        <w:t>2.-</w:t>
      </w:r>
      <w:r>
        <w:rPr>
          <w:b/>
          <w:u w:val="single"/>
        </w:rPr>
        <w:t xml:space="preserve"> Clasificación</w:t>
      </w:r>
    </w:p>
    <w:p w:rsidR="00764ABD" w:rsidRDefault="00764ABD" w:rsidP="00764ABD">
      <w:pPr>
        <w:ind w:left="360"/>
        <w:rPr>
          <w:b/>
          <w:u w:val="single"/>
        </w:rPr>
      </w:pP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326"/>
        <w:gridCol w:w="716"/>
        <w:gridCol w:w="716"/>
        <w:gridCol w:w="716"/>
        <w:gridCol w:w="718"/>
        <w:gridCol w:w="716"/>
        <w:gridCol w:w="717"/>
        <w:gridCol w:w="755"/>
      </w:tblGrid>
      <w:tr w:rsidR="00764ABD" w:rsidRPr="00CC55C6" w:rsidTr="00764ABD">
        <w:trPr>
          <w:trHeight w:val="27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Puesto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Partidos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Goles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Puntos</w:t>
            </w:r>
          </w:p>
        </w:tc>
      </w:tr>
      <w:tr w:rsidR="00764ABD" w:rsidRPr="00CC55C6" w:rsidTr="00764ABD">
        <w:trPr>
          <w:trHeight w:val="8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jug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gan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D433FF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E</w:t>
            </w:r>
            <w:r w:rsidR="00764ABD" w:rsidRPr="00CC55C6">
              <w:rPr>
                <w:b/>
              </w:rPr>
              <w:t>mp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per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Favor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rPr>
                <w:b/>
              </w:rPr>
            </w:pPr>
          </w:p>
          <w:p w:rsidR="00764ABD" w:rsidRPr="00CC55C6" w:rsidRDefault="00764ABD" w:rsidP="00764ABD">
            <w:pPr>
              <w:rPr>
                <w:b/>
              </w:rPr>
            </w:pPr>
            <w:r w:rsidRPr="00CC55C6">
              <w:rPr>
                <w:b/>
              </w:rPr>
              <w:t>Contra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Pr="00CC55C6" w:rsidRDefault="00C24C1B" w:rsidP="00764ABD">
            <w:pPr>
              <w:jc w:val="center"/>
              <w:rPr>
                <w:b/>
              </w:rPr>
            </w:pPr>
            <w:bookmarkStart w:id="0" w:name="_Hlk212214520"/>
            <w:r>
              <w:rPr>
                <w:b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Cafeteros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35</w:t>
            </w:r>
          </w:p>
        </w:tc>
      </w:tr>
      <w:tr w:rsidR="00C24C1B" w:rsidRPr="00CC55C6" w:rsidTr="00764ABD">
        <w:trPr>
          <w:trHeight w:val="2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Pr="00CC55C6" w:rsidRDefault="00C24C1B" w:rsidP="00764AB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Yepronor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30</w:t>
            </w: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Pr="00CC55C6" w:rsidRDefault="00C24C1B" w:rsidP="00764AB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Perla del Oeste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29</w:t>
            </w: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Pr="00CC55C6" w:rsidRDefault="00C24C1B" w:rsidP="0021561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Honduras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28</w:t>
            </w: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Pr="00CC55C6" w:rsidRDefault="00C24C1B" w:rsidP="00764AB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Bilboven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28</w:t>
            </w: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Pr="00CC55C6" w:rsidRDefault="00C24C1B" w:rsidP="00CD574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Chapines 8 40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23</w:t>
            </w: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Pr="00CC55C6" w:rsidRDefault="00C24C1B" w:rsidP="00764AB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Zabala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23</w:t>
            </w: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Default="00C24C1B" w:rsidP="00084C6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Koky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22</w:t>
            </w: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Default="00C24C1B" w:rsidP="00764AB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Default="00C24C1B" w:rsidP="00254708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CD Élite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Default="00C24C1B" w:rsidP="00F92374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18</w:t>
            </w: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Pr="00CC55C6" w:rsidRDefault="00C24C1B" w:rsidP="00C24C1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Tartanga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17</w:t>
            </w: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Default="00C24C1B" w:rsidP="00764AB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Unirea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16</w:t>
            </w: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Pr="00CC55C6" w:rsidRDefault="00C24C1B" w:rsidP="00BE61A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Pindepa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Pr="00CC55C6" w:rsidRDefault="00C24C1B" w:rsidP="005B7CA7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Atlantic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 xml:space="preserve"> Isles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Pr="00CC55C6" w:rsidRDefault="00C24C1B" w:rsidP="0021561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San Agustín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Default="00C24C1B" w:rsidP="00764AB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Sede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</w:tr>
    </w:tbl>
    <w:bookmarkEnd w:id="0"/>
    <w:p w:rsidR="008B51CF" w:rsidRDefault="005B7CA7" w:rsidP="005B7CA7">
      <w:pPr>
        <w:rPr>
          <w:b/>
        </w:rPr>
      </w:pPr>
      <w:r>
        <w:rPr>
          <w:b/>
        </w:rPr>
        <w:t xml:space="preserve"> </w:t>
      </w:r>
    </w:p>
    <w:p w:rsidR="008B51CF" w:rsidRDefault="00A23ECC" w:rsidP="005B7CA7">
      <w:pPr>
        <w:rPr>
          <w:b/>
        </w:rPr>
      </w:pPr>
      <w:r>
        <w:rPr>
          <w:b/>
        </w:rPr>
        <w:t xml:space="preserve">   </w:t>
      </w:r>
      <w:proofErr w:type="spellStart"/>
      <w:r>
        <w:rPr>
          <w:b/>
        </w:rPr>
        <w:t>Zorionak</w:t>
      </w:r>
      <w:proofErr w:type="spellEnd"/>
      <w:r>
        <w:rPr>
          <w:b/>
        </w:rPr>
        <w:t xml:space="preserve"> especial a Cafeteros.</w:t>
      </w:r>
    </w:p>
    <w:p w:rsidR="00532178" w:rsidRDefault="00532178" w:rsidP="005B7CA7">
      <w:pPr>
        <w:rPr>
          <w:b/>
        </w:rPr>
      </w:pPr>
    </w:p>
    <w:p w:rsidR="00532178" w:rsidRDefault="00532178" w:rsidP="005B7CA7">
      <w:pPr>
        <w:rPr>
          <w:b/>
        </w:rPr>
      </w:pPr>
    </w:p>
    <w:p w:rsidR="005B7C1D" w:rsidRPr="005B7CA7" w:rsidRDefault="005B7CA7" w:rsidP="005B7CA7">
      <w:pPr>
        <w:rPr>
          <w:b/>
        </w:rPr>
      </w:pPr>
      <w:r>
        <w:rPr>
          <w:b/>
        </w:rPr>
        <w:lastRenderedPageBreak/>
        <w:t xml:space="preserve">   </w:t>
      </w:r>
      <w:r w:rsidR="00F41B9A">
        <w:rPr>
          <w:b/>
        </w:rPr>
        <w:t>3</w:t>
      </w:r>
      <w:r w:rsidR="0076685E">
        <w:rPr>
          <w:b/>
        </w:rPr>
        <w:t>.</w:t>
      </w:r>
      <w:r w:rsidR="0076685E" w:rsidRPr="0076685E">
        <w:rPr>
          <w:b/>
        </w:rPr>
        <w:t>-</w:t>
      </w:r>
      <w:r w:rsidR="0076685E">
        <w:rPr>
          <w:b/>
          <w:u w:val="single"/>
        </w:rPr>
        <w:t xml:space="preserve"> </w:t>
      </w:r>
      <w:r w:rsidR="005B7C1D">
        <w:rPr>
          <w:b/>
          <w:u w:val="single"/>
        </w:rPr>
        <w:t xml:space="preserve">Próxima jornada </w:t>
      </w:r>
      <w:proofErr w:type="gramStart"/>
      <w:r w:rsidR="005B7C1D">
        <w:rPr>
          <w:b/>
          <w:u w:val="single"/>
        </w:rPr>
        <w:t>(</w:t>
      </w:r>
      <w:r w:rsidR="00F41B9A">
        <w:rPr>
          <w:b/>
          <w:u w:val="single"/>
        </w:rPr>
        <w:t xml:space="preserve"> </w:t>
      </w:r>
      <w:r w:rsidR="00EF1EC3">
        <w:rPr>
          <w:b/>
          <w:u w:val="single"/>
        </w:rPr>
        <w:t>1</w:t>
      </w:r>
      <w:proofErr w:type="gramEnd"/>
      <w:r w:rsidR="00F41B9A">
        <w:rPr>
          <w:b/>
          <w:u w:val="single"/>
        </w:rPr>
        <w:t xml:space="preserve"> </w:t>
      </w:r>
      <w:r w:rsidR="00EF1EC3">
        <w:rPr>
          <w:b/>
          <w:u w:val="single"/>
        </w:rPr>
        <w:t>febr</w:t>
      </w:r>
      <w:r w:rsidR="00B626AC">
        <w:rPr>
          <w:b/>
          <w:u w:val="single"/>
        </w:rPr>
        <w:t>ero</w:t>
      </w:r>
      <w:r w:rsidR="00F41B9A">
        <w:rPr>
          <w:b/>
          <w:u w:val="single"/>
        </w:rPr>
        <w:t xml:space="preserve"> </w:t>
      </w:r>
      <w:r w:rsidR="005B7C1D">
        <w:rPr>
          <w:b/>
          <w:u w:val="single"/>
        </w:rPr>
        <w:t>20</w:t>
      </w:r>
      <w:r w:rsidR="00656E9D">
        <w:rPr>
          <w:b/>
          <w:u w:val="single"/>
        </w:rPr>
        <w:t>2</w:t>
      </w:r>
      <w:r w:rsidR="00B626AC">
        <w:rPr>
          <w:b/>
          <w:u w:val="single"/>
        </w:rPr>
        <w:t>6</w:t>
      </w:r>
      <w:r w:rsidR="005B7C1D">
        <w:rPr>
          <w:b/>
          <w:u w:val="single"/>
        </w:rPr>
        <w:t>)</w:t>
      </w:r>
    </w:p>
    <w:p w:rsidR="005B7C1D" w:rsidRDefault="005B7C1D" w:rsidP="005B7C1D">
      <w:pPr>
        <w:ind w:left="360"/>
        <w:rPr>
          <w:u w:val="single"/>
        </w:rPr>
      </w:pPr>
    </w:p>
    <w:p w:rsidR="00833004" w:rsidRDefault="00CF7490" w:rsidP="00CF7490">
      <w:pPr>
        <w:ind w:left="2124" w:firstLine="708"/>
        <w:rPr>
          <w:b/>
        </w:rPr>
      </w:pPr>
      <w:r>
        <w:rPr>
          <w:b/>
        </w:rPr>
        <w:t xml:space="preserve">          </w:t>
      </w:r>
      <w:r w:rsidR="00EF1EC3">
        <w:rPr>
          <w:b/>
        </w:rPr>
        <w:t>Copa – octavos de final</w:t>
      </w:r>
      <w:r w:rsidR="00C536EF">
        <w:rPr>
          <w:b/>
        </w:rPr>
        <w:t xml:space="preserve"> </w:t>
      </w:r>
    </w:p>
    <w:p w:rsidR="00F41B9A" w:rsidRPr="0047077E" w:rsidRDefault="00F41B9A" w:rsidP="00F41B9A">
      <w:pPr>
        <w:ind w:left="2124" w:firstLine="708"/>
      </w:pPr>
      <w:r>
        <w:rPr>
          <w:b/>
        </w:rPr>
        <w:t xml:space="preserve">          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2009"/>
        <w:gridCol w:w="925"/>
        <w:gridCol w:w="2027"/>
        <w:gridCol w:w="2093"/>
      </w:tblGrid>
      <w:tr w:rsidR="00EF1EC3" w:rsidRPr="0047077E" w:rsidTr="00EF1EC3">
        <w:trPr>
          <w:trHeight w:val="187"/>
        </w:trPr>
        <w:tc>
          <w:tcPr>
            <w:tcW w:w="992" w:type="dxa"/>
          </w:tcPr>
          <w:p w:rsidR="00EF1EC3" w:rsidRPr="0047077E" w:rsidRDefault="00EF1EC3" w:rsidP="002634ED">
            <w:pPr>
              <w:pStyle w:val="NormalWeb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Partido</w:t>
            </w:r>
          </w:p>
        </w:tc>
        <w:tc>
          <w:tcPr>
            <w:tcW w:w="2009" w:type="dxa"/>
          </w:tcPr>
          <w:p w:rsidR="00EF1EC3" w:rsidRPr="0047077E" w:rsidRDefault="00EF1EC3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Campo</w:t>
            </w:r>
          </w:p>
        </w:tc>
        <w:tc>
          <w:tcPr>
            <w:tcW w:w="925" w:type="dxa"/>
          </w:tcPr>
          <w:p w:rsidR="00EF1EC3" w:rsidRPr="0047077E" w:rsidRDefault="00EF1EC3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Hora</w:t>
            </w:r>
          </w:p>
        </w:tc>
        <w:tc>
          <w:tcPr>
            <w:tcW w:w="4120" w:type="dxa"/>
            <w:gridSpan w:val="2"/>
          </w:tcPr>
          <w:p w:rsidR="00EF1EC3" w:rsidRPr="0047077E" w:rsidRDefault="00EF1EC3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EF1EC3" w:rsidRPr="0047077E" w:rsidTr="00EF1EC3">
        <w:trPr>
          <w:trHeight w:val="187"/>
        </w:trPr>
        <w:tc>
          <w:tcPr>
            <w:tcW w:w="992" w:type="dxa"/>
          </w:tcPr>
          <w:p w:rsidR="00EF1EC3" w:rsidRDefault="00EF1EC3" w:rsidP="00EF1EC3">
            <w:pPr>
              <w:pStyle w:val="NormalWeb"/>
              <w:jc w:val="center"/>
              <w:textAlignment w:val="top"/>
            </w:pPr>
            <w:r>
              <w:t>A</w:t>
            </w:r>
          </w:p>
        </w:tc>
        <w:tc>
          <w:tcPr>
            <w:tcW w:w="2009" w:type="dxa"/>
          </w:tcPr>
          <w:p w:rsidR="00EF1EC3" w:rsidRPr="0047077E" w:rsidRDefault="00EF1EC3" w:rsidP="00EF1EC3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925" w:type="dxa"/>
          </w:tcPr>
          <w:p w:rsidR="00EF1EC3" w:rsidRPr="0047077E" w:rsidRDefault="00EF1EC3" w:rsidP="00591CE9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2027" w:type="dxa"/>
          </w:tcPr>
          <w:p w:rsidR="00EF1EC3" w:rsidRPr="0047077E" w:rsidRDefault="00EF1EC3" w:rsidP="00A21A52">
            <w:pPr>
              <w:pStyle w:val="NormalWeb"/>
              <w:jc w:val="both"/>
              <w:textAlignment w:val="top"/>
            </w:pPr>
            <w:r>
              <w:t>Zabala</w:t>
            </w:r>
          </w:p>
        </w:tc>
        <w:tc>
          <w:tcPr>
            <w:tcW w:w="2093" w:type="dxa"/>
          </w:tcPr>
          <w:p w:rsidR="00EF1EC3" w:rsidRPr="0047077E" w:rsidRDefault="00EF1EC3" w:rsidP="00A02B0A">
            <w:pPr>
              <w:pStyle w:val="NormalWeb"/>
              <w:jc w:val="both"/>
              <w:textAlignment w:val="top"/>
            </w:pPr>
            <w:r>
              <w:t>CD Élite</w:t>
            </w:r>
          </w:p>
        </w:tc>
      </w:tr>
      <w:tr w:rsidR="00EF1EC3" w:rsidRPr="0047077E" w:rsidTr="00EF1EC3">
        <w:trPr>
          <w:trHeight w:val="199"/>
        </w:trPr>
        <w:tc>
          <w:tcPr>
            <w:tcW w:w="992" w:type="dxa"/>
          </w:tcPr>
          <w:p w:rsidR="00EF1EC3" w:rsidRDefault="00EF1EC3" w:rsidP="00EF1EC3">
            <w:pPr>
              <w:pStyle w:val="NormalWeb"/>
              <w:jc w:val="center"/>
              <w:textAlignment w:val="top"/>
            </w:pPr>
            <w:r>
              <w:t>B</w:t>
            </w:r>
          </w:p>
        </w:tc>
        <w:tc>
          <w:tcPr>
            <w:tcW w:w="2009" w:type="dxa"/>
          </w:tcPr>
          <w:p w:rsidR="00EF1EC3" w:rsidRPr="0047077E" w:rsidRDefault="00EF1EC3" w:rsidP="00A02B0A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925" w:type="dxa"/>
          </w:tcPr>
          <w:p w:rsidR="00EF1EC3" w:rsidRPr="0047077E" w:rsidRDefault="00EF1EC3" w:rsidP="002634E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2027" w:type="dxa"/>
          </w:tcPr>
          <w:p w:rsidR="00EF1EC3" w:rsidRPr="0047077E" w:rsidRDefault="00EF1EC3" w:rsidP="009B2E97">
            <w:pPr>
              <w:pStyle w:val="NormalWeb"/>
              <w:jc w:val="both"/>
              <w:textAlignment w:val="top"/>
            </w:pPr>
            <w:r>
              <w:t>Cafeteros</w:t>
            </w:r>
          </w:p>
        </w:tc>
        <w:tc>
          <w:tcPr>
            <w:tcW w:w="2093" w:type="dxa"/>
          </w:tcPr>
          <w:p w:rsidR="00EF1EC3" w:rsidRPr="0047077E" w:rsidRDefault="00EF1EC3" w:rsidP="007C3AF1">
            <w:pPr>
              <w:pStyle w:val="NormalWeb"/>
              <w:jc w:val="both"/>
              <w:textAlignment w:val="top"/>
            </w:pPr>
            <w:proofErr w:type="spellStart"/>
            <w:r>
              <w:t>Yepronor</w:t>
            </w:r>
            <w:proofErr w:type="spellEnd"/>
          </w:p>
        </w:tc>
      </w:tr>
      <w:tr w:rsidR="00EF1EC3" w:rsidRPr="0047077E" w:rsidTr="00EF1EC3">
        <w:trPr>
          <w:trHeight w:val="199"/>
        </w:trPr>
        <w:tc>
          <w:tcPr>
            <w:tcW w:w="992" w:type="dxa"/>
          </w:tcPr>
          <w:p w:rsidR="00EF1EC3" w:rsidRDefault="00EF1EC3" w:rsidP="00EF1EC3">
            <w:pPr>
              <w:pStyle w:val="NormalWeb"/>
              <w:jc w:val="center"/>
              <w:textAlignment w:val="top"/>
            </w:pPr>
            <w:r>
              <w:t>C</w:t>
            </w:r>
          </w:p>
        </w:tc>
        <w:tc>
          <w:tcPr>
            <w:tcW w:w="2009" w:type="dxa"/>
          </w:tcPr>
          <w:p w:rsidR="00EF1EC3" w:rsidRPr="0047077E" w:rsidRDefault="00EF1EC3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</w:p>
        </w:tc>
        <w:tc>
          <w:tcPr>
            <w:tcW w:w="925" w:type="dxa"/>
          </w:tcPr>
          <w:p w:rsidR="00EF1EC3" w:rsidRPr="0047077E" w:rsidRDefault="00EF1EC3" w:rsidP="002634E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2027" w:type="dxa"/>
          </w:tcPr>
          <w:p w:rsidR="00EF1EC3" w:rsidRPr="0047077E" w:rsidRDefault="00EF1EC3" w:rsidP="009B2E97">
            <w:pPr>
              <w:pStyle w:val="NormalWeb"/>
              <w:jc w:val="both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Chapines 8 40</w:t>
            </w:r>
          </w:p>
        </w:tc>
        <w:tc>
          <w:tcPr>
            <w:tcW w:w="2093" w:type="dxa"/>
          </w:tcPr>
          <w:p w:rsidR="00EF1EC3" w:rsidRPr="0047077E" w:rsidRDefault="00EF1EC3" w:rsidP="00DB7B0D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</w:tr>
      <w:tr w:rsidR="00EF1EC3" w:rsidRPr="0047077E" w:rsidTr="00EF1EC3">
        <w:trPr>
          <w:trHeight w:val="248"/>
        </w:trPr>
        <w:tc>
          <w:tcPr>
            <w:tcW w:w="992" w:type="dxa"/>
          </w:tcPr>
          <w:p w:rsidR="00EF1EC3" w:rsidRDefault="00EF1EC3" w:rsidP="00EF1EC3">
            <w:pPr>
              <w:pStyle w:val="NormalWeb"/>
              <w:jc w:val="center"/>
              <w:textAlignment w:val="top"/>
            </w:pPr>
            <w:r>
              <w:t xml:space="preserve">D </w:t>
            </w:r>
          </w:p>
        </w:tc>
        <w:tc>
          <w:tcPr>
            <w:tcW w:w="2009" w:type="dxa"/>
          </w:tcPr>
          <w:p w:rsidR="00EF1EC3" w:rsidRPr="0047077E" w:rsidRDefault="00EF1EC3" w:rsidP="00A02B0A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925" w:type="dxa"/>
          </w:tcPr>
          <w:p w:rsidR="00EF1EC3" w:rsidRPr="0047077E" w:rsidRDefault="00EF1EC3" w:rsidP="00DB7B0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2027" w:type="dxa"/>
          </w:tcPr>
          <w:p w:rsidR="00EF1EC3" w:rsidRPr="0047077E" w:rsidRDefault="00EF1EC3" w:rsidP="007C3AF1">
            <w:pPr>
              <w:pStyle w:val="NormalWeb"/>
              <w:jc w:val="both"/>
              <w:textAlignment w:val="top"/>
            </w:pPr>
            <w:r>
              <w:t>La Perla del Oeste</w:t>
            </w:r>
          </w:p>
        </w:tc>
        <w:tc>
          <w:tcPr>
            <w:tcW w:w="2093" w:type="dxa"/>
          </w:tcPr>
          <w:p w:rsidR="00EF1EC3" w:rsidRPr="0047077E" w:rsidRDefault="00EF1EC3" w:rsidP="00D049CE">
            <w:pPr>
              <w:pStyle w:val="NormalWeb"/>
              <w:jc w:val="both"/>
              <w:textAlignment w:val="top"/>
            </w:pPr>
            <w:proofErr w:type="spellStart"/>
            <w:r>
              <w:t>Pindepa</w:t>
            </w:r>
            <w:proofErr w:type="spellEnd"/>
          </w:p>
        </w:tc>
      </w:tr>
      <w:tr w:rsidR="00EF1EC3" w:rsidRPr="0047077E" w:rsidTr="00EF1EC3">
        <w:trPr>
          <w:trHeight w:val="248"/>
        </w:trPr>
        <w:tc>
          <w:tcPr>
            <w:tcW w:w="992" w:type="dxa"/>
          </w:tcPr>
          <w:p w:rsidR="00EF1EC3" w:rsidRDefault="00EF1EC3" w:rsidP="00EF1EC3">
            <w:pPr>
              <w:pStyle w:val="NormalWeb"/>
              <w:jc w:val="center"/>
              <w:textAlignment w:val="top"/>
            </w:pPr>
            <w:r>
              <w:t>E</w:t>
            </w:r>
          </w:p>
        </w:tc>
        <w:tc>
          <w:tcPr>
            <w:tcW w:w="2009" w:type="dxa"/>
          </w:tcPr>
          <w:p w:rsidR="00EF1EC3" w:rsidRPr="0047077E" w:rsidRDefault="00EF1EC3" w:rsidP="00F92374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925" w:type="dxa"/>
          </w:tcPr>
          <w:p w:rsidR="00EF1EC3" w:rsidRPr="00656E9D" w:rsidRDefault="00EF1EC3" w:rsidP="00591CE9">
            <w:pPr>
              <w:pStyle w:val="NormalWeb"/>
              <w:jc w:val="center"/>
              <w:textAlignment w:val="top"/>
              <w:rPr>
                <w:sz w:val="16"/>
                <w:szCs w:val="16"/>
              </w:rPr>
            </w:pPr>
            <w:r>
              <w:t>11</w:t>
            </w:r>
          </w:p>
        </w:tc>
        <w:tc>
          <w:tcPr>
            <w:tcW w:w="2027" w:type="dxa"/>
          </w:tcPr>
          <w:p w:rsidR="00EF1EC3" w:rsidRDefault="00EF1EC3" w:rsidP="002634ED">
            <w:pPr>
              <w:pStyle w:val="NormalWeb"/>
              <w:jc w:val="both"/>
              <w:textAlignment w:val="top"/>
            </w:pPr>
            <w:proofErr w:type="spellStart"/>
            <w:r>
              <w:t>Koky</w:t>
            </w:r>
            <w:proofErr w:type="spellEnd"/>
          </w:p>
        </w:tc>
        <w:tc>
          <w:tcPr>
            <w:tcW w:w="2093" w:type="dxa"/>
          </w:tcPr>
          <w:p w:rsidR="00EF1EC3" w:rsidRDefault="00EF1EC3" w:rsidP="002634ED">
            <w:pPr>
              <w:pStyle w:val="NormalWeb"/>
              <w:jc w:val="both"/>
              <w:textAlignment w:val="top"/>
            </w:pPr>
            <w:r>
              <w:t>La Sede</w:t>
            </w:r>
          </w:p>
        </w:tc>
      </w:tr>
      <w:tr w:rsidR="00EF1EC3" w:rsidRPr="0047077E" w:rsidTr="00EF1EC3">
        <w:trPr>
          <w:trHeight w:val="248"/>
        </w:trPr>
        <w:tc>
          <w:tcPr>
            <w:tcW w:w="992" w:type="dxa"/>
          </w:tcPr>
          <w:p w:rsidR="00EF1EC3" w:rsidRDefault="00EF1EC3" w:rsidP="00EF1EC3">
            <w:pPr>
              <w:pStyle w:val="NormalWeb"/>
              <w:jc w:val="center"/>
              <w:textAlignment w:val="top"/>
            </w:pPr>
            <w:r>
              <w:t>F</w:t>
            </w:r>
          </w:p>
        </w:tc>
        <w:tc>
          <w:tcPr>
            <w:tcW w:w="2009" w:type="dxa"/>
          </w:tcPr>
          <w:p w:rsidR="00EF1EC3" w:rsidRDefault="00EF1EC3" w:rsidP="00F92374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</w:p>
        </w:tc>
        <w:tc>
          <w:tcPr>
            <w:tcW w:w="925" w:type="dxa"/>
          </w:tcPr>
          <w:p w:rsidR="00EF1EC3" w:rsidRDefault="00EF1EC3" w:rsidP="002634E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2027" w:type="dxa"/>
          </w:tcPr>
          <w:p w:rsidR="00EF1EC3" w:rsidRDefault="00EF1EC3" w:rsidP="002634ED">
            <w:pPr>
              <w:pStyle w:val="NormalWeb"/>
              <w:jc w:val="both"/>
              <w:textAlignment w:val="top"/>
            </w:pPr>
            <w:proofErr w:type="spellStart"/>
            <w:r>
              <w:t>Bilboven</w:t>
            </w:r>
            <w:proofErr w:type="spellEnd"/>
          </w:p>
        </w:tc>
        <w:tc>
          <w:tcPr>
            <w:tcW w:w="2093" w:type="dxa"/>
          </w:tcPr>
          <w:p w:rsidR="00EF1EC3" w:rsidRDefault="00EF1EC3" w:rsidP="002634ED">
            <w:pPr>
              <w:pStyle w:val="NormalWeb"/>
              <w:jc w:val="both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</w:t>
            </w:r>
          </w:p>
        </w:tc>
      </w:tr>
      <w:tr w:rsidR="00EF1EC3" w:rsidRPr="0047077E" w:rsidTr="00EF1EC3">
        <w:trPr>
          <w:trHeight w:val="248"/>
        </w:trPr>
        <w:tc>
          <w:tcPr>
            <w:tcW w:w="992" w:type="dxa"/>
          </w:tcPr>
          <w:p w:rsidR="00EF1EC3" w:rsidRDefault="00EF1EC3" w:rsidP="00EF1EC3">
            <w:pPr>
              <w:pStyle w:val="NormalWeb"/>
              <w:jc w:val="center"/>
              <w:textAlignment w:val="top"/>
            </w:pPr>
            <w:r>
              <w:t>G</w:t>
            </w:r>
          </w:p>
        </w:tc>
        <w:tc>
          <w:tcPr>
            <w:tcW w:w="2009" w:type="dxa"/>
          </w:tcPr>
          <w:p w:rsidR="00EF1EC3" w:rsidRDefault="00EF1EC3" w:rsidP="00A02B0A">
            <w:pPr>
              <w:pStyle w:val="NormalWeb"/>
              <w:jc w:val="both"/>
              <w:textAlignment w:val="top"/>
            </w:pPr>
            <w:r>
              <w:t>Arteaga</w:t>
            </w:r>
          </w:p>
        </w:tc>
        <w:tc>
          <w:tcPr>
            <w:tcW w:w="925" w:type="dxa"/>
          </w:tcPr>
          <w:p w:rsidR="00EF1EC3" w:rsidRDefault="00A23ECC" w:rsidP="002634E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2027" w:type="dxa"/>
          </w:tcPr>
          <w:p w:rsidR="00EF1EC3" w:rsidRDefault="00A23ECC" w:rsidP="002634ED">
            <w:pPr>
              <w:pStyle w:val="NormalWeb"/>
              <w:jc w:val="both"/>
              <w:textAlignment w:val="top"/>
            </w:pPr>
            <w:proofErr w:type="spellStart"/>
            <w:r>
              <w:t>Tartanga</w:t>
            </w:r>
            <w:proofErr w:type="spellEnd"/>
          </w:p>
        </w:tc>
        <w:tc>
          <w:tcPr>
            <w:tcW w:w="2093" w:type="dxa"/>
          </w:tcPr>
          <w:p w:rsidR="00EF1EC3" w:rsidRDefault="00A23ECC" w:rsidP="002634ED">
            <w:pPr>
              <w:pStyle w:val="NormalWeb"/>
              <w:jc w:val="both"/>
              <w:textAlignment w:val="top"/>
            </w:pPr>
            <w:r>
              <w:t>San Agustín</w:t>
            </w:r>
          </w:p>
        </w:tc>
      </w:tr>
      <w:tr w:rsidR="00EF1EC3" w:rsidRPr="0047077E" w:rsidTr="00EF1EC3">
        <w:trPr>
          <w:trHeight w:val="248"/>
        </w:trPr>
        <w:tc>
          <w:tcPr>
            <w:tcW w:w="992" w:type="dxa"/>
          </w:tcPr>
          <w:p w:rsidR="00EF1EC3" w:rsidRDefault="00EF1EC3" w:rsidP="002634ED">
            <w:pPr>
              <w:pStyle w:val="NormalWeb"/>
              <w:jc w:val="center"/>
              <w:textAlignment w:val="top"/>
            </w:pPr>
          </w:p>
        </w:tc>
        <w:tc>
          <w:tcPr>
            <w:tcW w:w="2934" w:type="dxa"/>
            <w:gridSpan w:val="2"/>
          </w:tcPr>
          <w:p w:rsidR="00EF1EC3" w:rsidRDefault="00A23ECC" w:rsidP="002634ED">
            <w:pPr>
              <w:pStyle w:val="NormalWeb"/>
              <w:jc w:val="center"/>
              <w:textAlignment w:val="top"/>
            </w:pPr>
            <w:r>
              <w:t>Honduras</w:t>
            </w:r>
          </w:p>
        </w:tc>
        <w:tc>
          <w:tcPr>
            <w:tcW w:w="4120" w:type="dxa"/>
            <w:gridSpan w:val="2"/>
          </w:tcPr>
          <w:p w:rsidR="00EF1EC3" w:rsidRDefault="00A23ECC" w:rsidP="002634ED">
            <w:pPr>
              <w:pStyle w:val="NormalWeb"/>
              <w:jc w:val="both"/>
              <w:textAlignment w:val="top"/>
            </w:pPr>
            <w:r>
              <w:t>Descansa y se clasifica para cuartos</w:t>
            </w:r>
          </w:p>
        </w:tc>
      </w:tr>
    </w:tbl>
    <w:p w:rsidR="00F41B9A" w:rsidRDefault="00F41B9A" w:rsidP="00A3608E">
      <w:pPr>
        <w:ind w:left="360"/>
      </w:pPr>
      <w:r>
        <w:t xml:space="preserve">        </w:t>
      </w:r>
    </w:p>
    <w:p w:rsidR="00D842C2" w:rsidRDefault="00D842C2" w:rsidP="00A3608E">
      <w:pPr>
        <w:ind w:left="360"/>
      </w:pPr>
      <w:r>
        <w:t>Se recuerda a todos los Responsables su obligación de:</w:t>
      </w:r>
    </w:p>
    <w:p w:rsidR="00D842C2" w:rsidRDefault="00D842C2" w:rsidP="00D842C2">
      <w:pPr>
        <w:ind w:left="360" w:firstLine="348"/>
      </w:pPr>
      <w:r>
        <w:t xml:space="preserve">- tener actualizados los datos y foto de cada uno de sus jugadores en la web </w:t>
      </w:r>
    </w:p>
    <w:p w:rsidR="00D842C2" w:rsidRDefault="00D842C2" w:rsidP="00D842C2">
      <w:pPr>
        <w:ind w:left="360" w:firstLine="348"/>
      </w:pPr>
      <w:r>
        <w:t>- presentar al árbitro, antes de cada partido, sus Fichas selladas y el Acta</w:t>
      </w:r>
    </w:p>
    <w:p w:rsidR="00D842C2" w:rsidRDefault="00D842C2" w:rsidP="00D842C2">
      <w:pPr>
        <w:ind w:left="360" w:firstLine="348"/>
      </w:pPr>
      <w:r>
        <w:t xml:space="preserve">   </w:t>
      </w:r>
      <w:proofErr w:type="gramStart"/>
      <w:r>
        <w:t>correctamente</w:t>
      </w:r>
      <w:proofErr w:type="gramEnd"/>
      <w:r>
        <w:t xml:space="preserve"> cumplimentada.</w:t>
      </w:r>
    </w:p>
    <w:p w:rsidR="00D842C2" w:rsidRDefault="00D842C2" w:rsidP="00D842C2">
      <w:pPr>
        <w:ind w:left="360" w:firstLine="348"/>
      </w:pPr>
      <w:r>
        <w:t xml:space="preserve">- los jugadores que figuren en cada Acta deben estar en la web con el mismo </w:t>
      </w:r>
    </w:p>
    <w:p w:rsidR="00D842C2" w:rsidRPr="00D842C2" w:rsidRDefault="00D842C2" w:rsidP="00D842C2">
      <w:pPr>
        <w:ind w:left="360" w:firstLine="348"/>
      </w:pPr>
      <w:r>
        <w:t xml:space="preserve">  </w:t>
      </w:r>
      <w:proofErr w:type="gramStart"/>
      <w:r>
        <w:t>número</w:t>
      </w:r>
      <w:proofErr w:type="gramEnd"/>
      <w:r>
        <w:t xml:space="preserve"> de licencia.</w:t>
      </w:r>
    </w:p>
    <w:p w:rsidR="00F41B9A" w:rsidRPr="00C536EF" w:rsidRDefault="00F41B9A" w:rsidP="00CF7490">
      <w:pPr>
        <w:ind w:left="2124" w:firstLine="708"/>
      </w:pPr>
    </w:p>
    <w:p w:rsidR="00DA6822" w:rsidRPr="0076685E" w:rsidRDefault="00F41B9A" w:rsidP="0076685E">
      <w:pPr>
        <w:ind w:left="360"/>
        <w:rPr>
          <w:u w:val="single"/>
        </w:rPr>
      </w:pPr>
      <w:r>
        <w:rPr>
          <w:b/>
        </w:rPr>
        <w:t>4</w:t>
      </w:r>
      <w:r w:rsidR="0076685E">
        <w:rPr>
          <w:b/>
        </w:rPr>
        <w:t>.-</w:t>
      </w:r>
      <w:r w:rsidR="00CF7490" w:rsidRPr="0076685E">
        <w:rPr>
          <w:b/>
        </w:rPr>
        <w:t xml:space="preserve"> </w:t>
      </w:r>
      <w:r w:rsidR="00DA6822" w:rsidRPr="0076685E">
        <w:rPr>
          <w:b/>
          <w:u w:val="single"/>
        </w:rPr>
        <w:t xml:space="preserve">Tarjetas </w:t>
      </w:r>
      <w:r w:rsidR="002F20FF">
        <w:rPr>
          <w:b/>
          <w:u w:val="single"/>
        </w:rPr>
        <w:t xml:space="preserve">y sanciones </w:t>
      </w:r>
      <w:r w:rsidR="00DA6822" w:rsidRPr="0076685E">
        <w:rPr>
          <w:b/>
          <w:u w:val="single"/>
        </w:rPr>
        <w:t>de la jornada</w:t>
      </w:r>
    </w:p>
    <w:p w:rsidR="00F63FE1" w:rsidRDefault="00F63FE1" w:rsidP="00F63FE1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Atlantic</w:t>
      </w:r>
      <w:proofErr w:type="spellEnd"/>
      <w:r>
        <w:rPr>
          <w:b/>
        </w:rPr>
        <w:t xml:space="preserve"> Isles</w:t>
      </w:r>
    </w:p>
    <w:p w:rsidR="0026205F" w:rsidRDefault="0026205F" w:rsidP="0026205F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C24C1B">
        <w:t>24</w:t>
      </w:r>
      <w:r w:rsidR="0068573C">
        <w:t>.</w:t>
      </w:r>
    </w:p>
    <w:p w:rsidR="009D4769" w:rsidRDefault="009D4769" w:rsidP="0026205F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Bilboven</w:t>
      </w:r>
      <w:proofErr w:type="spellEnd"/>
    </w:p>
    <w:p w:rsidR="00724FC1" w:rsidRPr="005E6D0D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C24C1B">
        <w:t xml:space="preserve">8, 15, </w:t>
      </w:r>
      <w:r w:rsidR="005E6D0D">
        <w:t>2</w:t>
      </w:r>
      <w:r w:rsidR="00C24C1B">
        <w:t>6</w:t>
      </w:r>
      <w:r w:rsidR="00AA1AF2">
        <w:t>.</w:t>
      </w:r>
    </w:p>
    <w:p w:rsidR="0026205F" w:rsidRPr="007A7289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Cafeteros</w:t>
      </w:r>
    </w:p>
    <w:p w:rsidR="0026205F" w:rsidRPr="004E5407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4E5407">
        <w:t>3. 4. 5</w:t>
      </w:r>
      <w:r w:rsidR="00B076FB">
        <w:t>.</w:t>
      </w:r>
    </w:p>
    <w:p w:rsidR="004E5407" w:rsidRPr="004E5407" w:rsidRDefault="004E5407" w:rsidP="0026205F">
      <w:pPr>
        <w:numPr>
          <w:ilvl w:val="3"/>
          <w:numId w:val="11"/>
        </w:numPr>
        <w:rPr>
          <w:u w:val="single"/>
        </w:rPr>
      </w:pPr>
      <w:r>
        <w:t xml:space="preserve">roja al núm. 15 (Stefano Corredera Melchor) por encararse con un contrario. </w:t>
      </w:r>
    </w:p>
    <w:p w:rsidR="004E5407" w:rsidRPr="006B7DBC" w:rsidRDefault="004E5407" w:rsidP="004E5407">
      <w:pPr>
        <w:ind w:left="2880"/>
        <w:rPr>
          <w:u w:val="single"/>
        </w:rPr>
      </w:pPr>
      <w:r>
        <w:t>Se le sanciona con dos partidos de suspensión y 12 euros de multa.</w:t>
      </w:r>
    </w:p>
    <w:p w:rsidR="00AA1AF2" w:rsidRPr="00D427EB" w:rsidRDefault="00AA1AF2" w:rsidP="00AA1AF2">
      <w:pPr>
        <w:ind w:left="2880"/>
        <w:rPr>
          <w:u w:val="single"/>
        </w:rPr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Chapines 8 40</w:t>
      </w:r>
    </w:p>
    <w:p w:rsidR="00AA1AF2" w:rsidRDefault="00AA1AF2" w:rsidP="00AA1AF2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4E5407">
        <w:t>2</w:t>
      </w:r>
      <w:r w:rsidR="005E6D0D">
        <w:t xml:space="preserve">3, </w:t>
      </w:r>
      <w:r w:rsidR="004E5407">
        <w:t>23</w:t>
      </w:r>
      <w:r w:rsidR="005E6D0D">
        <w:t xml:space="preserve">, </w:t>
      </w:r>
      <w:r w:rsidR="004E5407">
        <w:t>25</w:t>
      </w:r>
      <w:r>
        <w:t>.</w:t>
      </w:r>
    </w:p>
    <w:p w:rsidR="00AA1AF2" w:rsidRDefault="00AA1AF2" w:rsidP="00AA1AF2">
      <w:pPr>
        <w:ind w:left="2880"/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Club Deportivo Élite</w:t>
      </w:r>
    </w:p>
    <w:p w:rsidR="00AD76A8" w:rsidRDefault="00AA1AF2" w:rsidP="00AD76A8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4E5407">
        <w:t>4</w:t>
      </w:r>
      <w:r w:rsidR="00EE3FAE">
        <w:t xml:space="preserve">, </w:t>
      </w:r>
      <w:r w:rsidR="004E5407">
        <w:t>28</w:t>
      </w:r>
      <w:r w:rsidR="00EE3FAE">
        <w:t>.</w:t>
      </w:r>
      <w:r w:rsidR="00AD76A8">
        <w:t xml:space="preserve"> </w:t>
      </w:r>
    </w:p>
    <w:p w:rsidR="00AA1AF2" w:rsidRDefault="00AA1AF2" w:rsidP="00AA1AF2">
      <w:pPr>
        <w:ind w:left="2880"/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Honduras</w:t>
      </w:r>
    </w:p>
    <w:p w:rsidR="0019259A" w:rsidRPr="00145E9E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</w:t>
      </w:r>
      <w:r w:rsidR="008859E4">
        <w:t>licencia</w:t>
      </w:r>
      <w:proofErr w:type="gramStart"/>
      <w:r w:rsidR="008859E4">
        <w:t xml:space="preserve">: </w:t>
      </w:r>
      <w:r w:rsidR="0019259A">
        <w:t>.</w:t>
      </w:r>
      <w:proofErr w:type="gramEnd"/>
    </w:p>
    <w:p w:rsidR="00C50AB8" w:rsidRDefault="00C50AB8" w:rsidP="00C50AB8">
      <w:pPr>
        <w:pStyle w:val="Prrafodelista"/>
        <w:ind w:left="2552"/>
        <w:rPr>
          <w:b/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Koky</w:t>
      </w:r>
      <w:proofErr w:type="spellEnd"/>
      <w:r w:rsidR="00A622AB">
        <w:rPr>
          <w:b/>
        </w:rPr>
        <w:tab/>
      </w:r>
      <w:r w:rsidR="00A622AB">
        <w:rPr>
          <w:b/>
        </w:rPr>
        <w:tab/>
      </w:r>
    </w:p>
    <w:p w:rsidR="0026205F" w:rsidRPr="00724FC1" w:rsidRDefault="0026205F" w:rsidP="00145E9E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E9223A">
        <w:t xml:space="preserve"> (los) número (s) de licencia</w:t>
      </w:r>
      <w:proofErr w:type="gramStart"/>
      <w:r w:rsidR="00E9223A">
        <w:t xml:space="preserve">: </w:t>
      </w:r>
      <w:r w:rsidR="00AD76A8">
        <w:t>.</w:t>
      </w:r>
      <w:proofErr w:type="gramEnd"/>
      <w:r>
        <w:t xml:space="preserve">                                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La Perla del Oeste</w:t>
      </w:r>
    </w:p>
    <w:p w:rsidR="004E5407" w:rsidRPr="004E5407" w:rsidRDefault="0026205F" w:rsidP="004E5407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4E5407">
        <w:t>2, 16, 16, 28</w:t>
      </w:r>
      <w:r w:rsidR="006B7DBC">
        <w:t>.</w:t>
      </w:r>
      <w:r w:rsidR="004E5407" w:rsidRPr="004E5407">
        <w:t xml:space="preserve"> </w:t>
      </w:r>
    </w:p>
    <w:p w:rsidR="004E5407" w:rsidRPr="004E5407" w:rsidRDefault="004E5407" w:rsidP="004E5407">
      <w:pPr>
        <w:numPr>
          <w:ilvl w:val="3"/>
          <w:numId w:val="11"/>
        </w:numPr>
        <w:rPr>
          <w:u w:val="single"/>
        </w:rPr>
      </w:pPr>
      <w:r>
        <w:lastRenderedPageBreak/>
        <w:t xml:space="preserve">roja al núm. 26 (Kevin Vargas) por encararse con un contrario. </w:t>
      </w:r>
    </w:p>
    <w:p w:rsidR="0026205F" w:rsidRPr="00EE3FAE" w:rsidRDefault="004E5407" w:rsidP="004E5407">
      <w:pPr>
        <w:ind w:left="2880"/>
        <w:rPr>
          <w:u w:val="single"/>
        </w:rPr>
      </w:pPr>
      <w:r>
        <w:t>Se le sanciona con dos partidos de suspensión y 12 euros de multa.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La Sede</w:t>
      </w:r>
    </w:p>
    <w:p w:rsidR="0026205F" w:rsidRPr="00254708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D203E7">
        <w:t>.</w:t>
      </w:r>
      <w:proofErr w:type="gramEnd"/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26205F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Pindepa</w:t>
      </w:r>
      <w:proofErr w:type="spellEnd"/>
    </w:p>
    <w:p w:rsidR="0026205F" w:rsidRPr="000A4607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361D5C">
        <w:t xml:space="preserve"> (los) número (s) de licencia</w:t>
      </w:r>
      <w:proofErr w:type="gramStart"/>
      <w:r w:rsidR="00361D5C">
        <w:t xml:space="preserve">: </w:t>
      </w:r>
      <w:r w:rsidR="00043F52">
        <w:t>.</w:t>
      </w:r>
      <w:proofErr w:type="gramEnd"/>
    </w:p>
    <w:p w:rsidR="0026205F" w:rsidRPr="00B80DC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San Agustín</w:t>
      </w:r>
    </w:p>
    <w:p w:rsidR="0075038C" w:rsidRDefault="0026205F" w:rsidP="0075038C">
      <w:pPr>
        <w:numPr>
          <w:ilvl w:val="2"/>
          <w:numId w:val="4"/>
        </w:numPr>
      </w:pPr>
      <w:r>
        <w:t xml:space="preserve">amarilla a </w:t>
      </w:r>
      <w:proofErr w:type="spellStart"/>
      <w:r>
        <w:t>el</w:t>
      </w:r>
      <w:proofErr w:type="spellEnd"/>
      <w:r w:rsidR="00E37CAD">
        <w:t xml:space="preserve"> (los) número (s) de licencia</w:t>
      </w:r>
      <w:proofErr w:type="gramStart"/>
      <w:r w:rsidR="00E37CAD">
        <w:t xml:space="preserve">: </w:t>
      </w:r>
      <w:r w:rsidR="008859E4">
        <w:t>.</w:t>
      </w:r>
      <w:proofErr w:type="gramEnd"/>
    </w:p>
    <w:p w:rsidR="00554A21" w:rsidRPr="00EC4C68" w:rsidRDefault="00554A21" w:rsidP="00554A21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Tartanga</w:t>
      </w:r>
      <w:proofErr w:type="spellEnd"/>
    </w:p>
    <w:p w:rsidR="0026205F" w:rsidRPr="009B2CD1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8210E6">
        <w:t>5, 6</w:t>
      </w:r>
      <w:r w:rsidR="00E37CAD">
        <w:t>.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Unirea</w:t>
      </w:r>
      <w:proofErr w:type="spellEnd"/>
    </w:p>
    <w:p w:rsidR="00EC696C" w:rsidRDefault="0026205F" w:rsidP="00AD76A8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145E9E">
        <w:t>1</w:t>
      </w:r>
      <w:r w:rsidR="008210E6">
        <w:t xml:space="preserve">, </w:t>
      </w:r>
      <w:r w:rsidR="00BE2BA7">
        <w:t>5</w:t>
      </w:r>
      <w:r w:rsidR="00BA06A9">
        <w:t>.</w:t>
      </w:r>
    </w:p>
    <w:p w:rsidR="00D049CE" w:rsidRDefault="00D049CE" w:rsidP="00D049CE">
      <w:pPr>
        <w:ind w:left="2880"/>
      </w:pPr>
    </w:p>
    <w:p w:rsidR="00D049CE" w:rsidRPr="00E02939" w:rsidRDefault="00D049CE" w:rsidP="00D049CE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Yepronor</w:t>
      </w:r>
      <w:proofErr w:type="spellEnd"/>
    </w:p>
    <w:p w:rsidR="00D049CE" w:rsidRDefault="00D049CE" w:rsidP="00D049CE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>: .</w:t>
      </w:r>
      <w:proofErr w:type="gramEnd"/>
    </w:p>
    <w:p w:rsidR="00BA06A9" w:rsidRPr="00BA06A9" w:rsidRDefault="00BA06A9" w:rsidP="00BA06A9">
      <w:pPr>
        <w:ind w:left="2880"/>
      </w:pPr>
    </w:p>
    <w:p w:rsidR="00DF08AD" w:rsidRPr="00E02939" w:rsidRDefault="00D049CE" w:rsidP="00DF08AD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Zabala</w:t>
      </w:r>
    </w:p>
    <w:p w:rsidR="00046083" w:rsidRDefault="00DF08AD" w:rsidP="00046083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8210E6">
        <w:t>3</w:t>
      </w:r>
      <w:r w:rsidR="00D842C2">
        <w:t xml:space="preserve">, </w:t>
      </w:r>
      <w:r w:rsidR="008210E6">
        <w:t>12</w:t>
      </w:r>
      <w:r w:rsidR="00013981">
        <w:t>.</w:t>
      </w:r>
    </w:p>
    <w:p w:rsidR="00046083" w:rsidRPr="00046083" w:rsidRDefault="00046083" w:rsidP="00046083">
      <w:pPr>
        <w:ind w:left="2552" w:hanging="2552"/>
      </w:pPr>
      <w:r>
        <w:t xml:space="preserve">                                          </w:t>
      </w:r>
    </w:p>
    <w:p w:rsidR="006461A9" w:rsidRDefault="00F41B9A" w:rsidP="007F0195">
      <w:pPr>
        <w:rPr>
          <w:b/>
          <w:u w:val="single"/>
        </w:rPr>
      </w:pPr>
      <w:r>
        <w:rPr>
          <w:b/>
        </w:rPr>
        <w:t>5</w:t>
      </w:r>
      <w:r w:rsidR="006461A9" w:rsidRPr="004B4B06">
        <w:rPr>
          <w:b/>
        </w:rPr>
        <w:t>.-</w:t>
      </w:r>
      <w:r w:rsidR="006461A9">
        <w:rPr>
          <w:b/>
        </w:rPr>
        <w:t xml:space="preserve"> </w:t>
      </w:r>
      <w:r w:rsidR="006461A9">
        <w:rPr>
          <w:b/>
          <w:u w:val="single"/>
        </w:rPr>
        <w:t>Sanciones</w:t>
      </w:r>
    </w:p>
    <w:p w:rsidR="003D7F6D" w:rsidRDefault="003D7F6D" w:rsidP="007F0195">
      <w:pPr>
        <w:rPr>
          <w:b/>
          <w:u w:val="single"/>
        </w:rPr>
      </w:pPr>
    </w:p>
    <w:p w:rsidR="001719F6" w:rsidRDefault="003D7F6D" w:rsidP="007F0195">
      <w:r>
        <w:t xml:space="preserve">     No podrán jugar el próximo domingo los siguientes jugadores / entrenadores:</w:t>
      </w:r>
      <w:r w:rsidR="006D10AC">
        <w:tab/>
      </w:r>
    </w:p>
    <w:p w:rsidR="003D7F6D" w:rsidRDefault="003D7F6D" w:rsidP="003D7F6D">
      <w:pPr>
        <w:rPr>
          <w:b/>
        </w:rPr>
      </w:pPr>
      <w:r>
        <w:t xml:space="preserve">     </w:t>
      </w:r>
      <w:r w:rsidRPr="003D7F6D">
        <w:rPr>
          <w:b/>
        </w:rPr>
        <w:t xml:space="preserve">5.1.- </w:t>
      </w:r>
      <w:r>
        <w:rPr>
          <w:b/>
        </w:rPr>
        <w:t>Por s</w:t>
      </w:r>
      <w:r w:rsidRPr="003D7F6D">
        <w:rPr>
          <w:b/>
        </w:rPr>
        <w:t>anciones recientes</w:t>
      </w:r>
      <w:r>
        <w:rPr>
          <w:b/>
        </w:rPr>
        <w:t>:</w:t>
      </w:r>
    </w:p>
    <w:p w:rsidR="00AA1AF2" w:rsidRDefault="003D7F6D" w:rsidP="003D7F6D">
      <w:r>
        <w:t xml:space="preserve">             </w:t>
      </w:r>
    </w:p>
    <w:tbl>
      <w:tblPr>
        <w:tblW w:w="94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1"/>
        <w:gridCol w:w="1134"/>
        <w:gridCol w:w="1275"/>
        <w:gridCol w:w="1276"/>
        <w:gridCol w:w="4253"/>
      </w:tblGrid>
      <w:tr w:rsidR="00AA1AF2" w:rsidTr="0075038C">
        <w:tc>
          <w:tcPr>
            <w:tcW w:w="1531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551" w:type="dxa"/>
            <w:gridSpan w:val="2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AA1AF2" w:rsidTr="0075038C">
        <w:tc>
          <w:tcPr>
            <w:tcW w:w="1531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276" w:type="dxa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253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</w:tr>
      <w:tr w:rsidR="002231E9" w:rsidRPr="003500F1" w:rsidTr="0075038C">
        <w:tc>
          <w:tcPr>
            <w:tcW w:w="1531" w:type="dxa"/>
          </w:tcPr>
          <w:p w:rsidR="002231E9" w:rsidRDefault="001A08F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Efrain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Corazón (num.5)</w:t>
            </w:r>
          </w:p>
        </w:tc>
        <w:tc>
          <w:tcPr>
            <w:tcW w:w="1134" w:type="dxa"/>
          </w:tcPr>
          <w:p w:rsidR="002231E9" w:rsidRDefault="001A08FD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Chapines 840</w:t>
            </w:r>
          </w:p>
        </w:tc>
        <w:tc>
          <w:tcPr>
            <w:tcW w:w="1275" w:type="dxa"/>
          </w:tcPr>
          <w:p w:rsidR="002231E9" w:rsidRDefault="001A08F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21-12-2025</w:t>
            </w:r>
          </w:p>
        </w:tc>
        <w:tc>
          <w:tcPr>
            <w:tcW w:w="1276" w:type="dxa"/>
          </w:tcPr>
          <w:p w:rsidR="002231E9" w:rsidRDefault="001A08FD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8-2-2026</w:t>
            </w:r>
          </w:p>
        </w:tc>
        <w:tc>
          <w:tcPr>
            <w:tcW w:w="4253" w:type="dxa"/>
          </w:tcPr>
          <w:p w:rsidR="002231E9" w:rsidRDefault="001A08FD" w:rsidP="001A08FD">
            <w:r>
              <w:t>Se le sanciona con 6 partidos de suspensión y 24 euros de multa por faltar al respeto, empujar y amenazar al árbitro.</w:t>
            </w:r>
          </w:p>
          <w:p w:rsidR="001A08FD" w:rsidRDefault="001A08FD" w:rsidP="001A08FD">
            <w:r>
              <w:t>Acta del 7-12-2025</w:t>
            </w:r>
          </w:p>
        </w:tc>
      </w:tr>
      <w:tr w:rsidR="001A08FD" w:rsidRPr="003500F1" w:rsidTr="0075038C">
        <w:tc>
          <w:tcPr>
            <w:tcW w:w="1531" w:type="dxa"/>
          </w:tcPr>
          <w:p w:rsidR="001A08FD" w:rsidRDefault="001A08F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Efrain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Corazón</w:t>
            </w:r>
          </w:p>
          <w:p w:rsidR="001A08FD" w:rsidRDefault="001A08F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(delegado)</w:t>
            </w:r>
          </w:p>
        </w:tc>
        <w:tc>
          <w:tcPr>
            <w:tcW w:w="1134" w:type="dxa"/>
          </w:tcPr>
          <w:p w:rsidR="001A08FD" w:rsidRDefault="001A08FD" w:rsidP="001A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Chapines 840</w:t>
            </w:r>
          </w:p>
        </w:tc>
        <w:tc>
          <w:tcPr>
            <w:tcW w:w="1275" w:type="dxa"/>
          </w:tcPr>
          <w:p w:rsidR="001A08FD" w:rsidRDefault="001A08FD" w:rsidP="001A0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21-12-2025</w:t>
            </w:r>
          </w:p>
        </w:tc>
        <w:tc>
          <w:tcPr>
            <w:tcW w:w="1276" w:type="dxa"/>
          </w:tcPr>
          <w:p w:rsidR="001A08FD" w:rsidRDefault="001A08FD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22-3-2026</w:t>
            </w:r>
          </w:p>
          <w:p w:rsidR="001A08FD" w:rsidRDefault="001A08FD" w:rsidP="00410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1A08FD" w:rsidRDefault="001A08FD" w:rsidP="001A08FD">
            <w:r>
              <w:t>Se le sanciona con 12 partidos de suspensión y 48 euros de multa por faltar al respeto, empujar y amenazar al árbitro.</w:t>
            </w:r>
          </w:p>
          <w:p w:rsidR="001A08FD" w:rsidRDefault="001A08FD" w:rsidP="001A08FD">
            <w:r>
              <w:t>Acta del 7-12-2025</w:t>
            </w:r>
          </w:p>
        </w:tc>
      </w:tr>
      <w:tr w:rsidR="00046083" w:rsidRPr="003500F1" w:rsidTr="0075038C">
        <w:tc>
          <w:tcPr>
            <w:tcW w:w="1531" w:type="dxa"/>
          </w:tcPr>
          <w:p w:rsidR="00046083" w:rsidRDefault="00046083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Kenny Acevedo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19)</w:t>
            </w:r>
          </w:p>
        </w:tc>
        <w:tc>
          <w:tcPr>
            <w:tcW w:w="1134" w:type="dxa"/>
          </w:tcPr>
          <w:p w:rsidR="00046083" w:rsidRDefault="00046083" w:rsidP="001A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Perla del Oeste</w:t>
            </w:r>
          </w:p>
        </w:tc>
        <w:tc>
          <w:tcPr>
            <w:tcW w:w="1275" w:type="dxa"/>
          </w:tcPr>
          <w:p w:rsidR="00046083" w:rsidRDefault="00046083" w:rsidP="001A0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21-12-2025</w:t>
            </w:r>
          </w:p>
        </w:tc>
        <w:tc>
          <w:tcPr>
            <w:tcW w:w="1276" w:type="dxa"/>
          </w:tcPr>
          <w:p w:rsidR="00046083" w:rsidRDefault="00046083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8-2-2026</w:t>
            </w:r>
          </w:p>
        </w:tc>
        <w:tc>
          <w:tcPr>
            <w:tcW w:w="4253" w:type="dxa"/>
          </w:tcPr>
          <w:p w:rsidR="00046083" w:rsidRDefault="00046083" w:rsidP="001A08FD">
            <w:r>
              <w:t>Se le sanciona con 6 partidos de suspensión y 24 euros de multa por menospreciar, insultar y amenazar al árbitro.</w:t>
            </w:r>
          </w:p>
          <w:p w:rsidR="00046083" w:rsidRDefault="00046083" w:rsidP="001A08FD">
            <w:r>
              <w:t>Acta del 14-12-2025</w:t>
            </w:r>
          </w:p>
        </w:tc>
      </w:tr>
      <w:tr w:rsidR="00BE2BA7" w:rsidRPr="003500F1" w:rsidTr="0075038C">
        <w:tc>
          <w:tcPr>
            <w:tcW w:w="1531" w:type="dxa"/>
          </w:tcPr>
          <w:p w:rsidR="00BE2BA7" w:rsidRDefault="00BE2BA7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Brandon Cabezas 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(num.27)</w:t>
            </w:r>
          </w:p>
        </w:tc>
        <w:tc>
          <w:tcPr>
            <w:tcW w:w="1134" w:type="dxa"/>
          </w:tcPr>
          <w:p w:rsidR="00BE2BA7" w:rsidRDefault="00BE2BA7" w:rsidP="001A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CD Élite</w:t>
            </w:r>
          </w:p>
        </w:tc>
        <w:tc>
          <w:tcPr>
            <w:tcW w:w="1275" w:type="dxa"/>
          </w:tcPr>
          <w:p w:rsidR="00BE2BA7" w:rsidRDefault="00BE2BA7" w:rsidP="001A0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25-1-2026</w:t>
            </w:r>
          </w:p>
        </w:tc>
        <w:tc>
          <w:tcPr>
            <w:tcW w:w="1276" w:type="dxa"/>
          </w:tcPr>
          <w:p w:rsidR="00BE2BA7" w:rsidRDefault="00BE2BA7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1-3-2026</w:t>
            </w:r>
          </w:p>
        </w:tc>
        <w:tc>
          <w:tcPr>
            <w:tcW w:w="4253" w:type="dxa"/>
          </w:tcPr>
          <w:p w:rsidR="00BE2BA7" w:rsidRDefault="00BE2BA7" w:rsidP="00145E9E">
            <w:r>
              <w:t xml:space="preserve">Se le sanciona con 6 partidos de suspensión y 24 euros de multa por </w:t>
            </w:r>
            <w:r>
              <w:lastRenderedPageBreak/>
              <w:t>intento de agresión hacia un contrario.</w:t>
            </w:r>
          </w:p>
          <w:p w:rsidR="00BE2BA7" w:rsidRDefault="00BE2BA7" w:rsidP="00145E9E">
            <w:r>
              <w:t>Acta del 18-1-2026</w:t>
            </w:r>
          </w:p>
        </w:tc>
      </w:tr>
      <w:tr w:rsidR="00BE2BA7" w:rsidRPr="003500F1" w:rsidTr="0075038C">
        <w:tc>
          <w:tcPr>
            <w:tcW w:w="1531" w:type="dxa"/>
          </w:tcPr>
          <w:p w:rsidR="00BE2BA7" w:rsidRDefault="00BE2BA7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Miguel Martín Silva </w:t>
            </w:r>
          </w:p>
          <w:p w:rsidR="00BE2BA7" w:rsidRDefault="00BE2BA7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(num.5)</w:t>
            </w:r>
          </w:p>
        </w:tc>
        <w:tc>
          <w:tcPr>
            <w:tcW w:w="1134" w:type="dxa"/>
          </w:tcPr>
          <w:p w:rsidR="00BE2BA7" w:rsidRDefault="00BE2BA7" w:rsidP="001A08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Yepronor</w:t>
            </w:r>
            <w:proofErr w:type="spellEnd"/>
          </w:p>
        </w:tc>
        <w:tc>
          <w:tcPr>
            <w:tcW w:w="1275" w:type="dxa"/>
          </w:tcPr>
          <w:p w:rsidR="00BE2BA7" w:rsidRDefault="00BE2BA7" w:rsidP="001A0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1-2-2026</w:t>
            </w:r>
          </w:p>
        </w:tc>
        <w:tc>
          <w:tcPr>
            <w:tcW w:w="1276" w:type="dxa"/>
          </w:tcPr>
          <w:p w:rsidR="00BE2BA7" w:rsidRDefault="00BE2BA7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8-3-2026</w:t>
            </w:r>
          </w:p>
        </w:tc>
        <w:tc>
          <w:tcPr>
            <w:tcW w:w="4253" w:type="dxa"/>
          </w:tcPr>
          <w:p w:rsidR="00BE2BA7" w:rsidRDefault="00BE2BA7" w:rsidP="00BE2BA7">
            <w:r>
              <w:t>Se le sanciona con 6 partidos de suspensión y 24 euros de multa por intento de agresión hacia un contrario.</w:t>
            </w:r>
          </w:p>
          <w:p w:rsidR="00BE2BA7" w:rsidRDefault="00BE2BA7" w:rsidP="00BE2BA7">
            <w:r>
              <w:t>Acta del 18-1-2026</w:t>
            </w:r>
          </w:p>
        </w:tc>
      </w:tr>
      <w:tr w:rsidR="004E5407" w:rsidRPr="003500F1" w:rsidTr="0075038C">
        <w:tc>
          <w:tcPr>
            <w:tcW w:w="1531" w:type="dxa"/>
          </w:tcPr>
          <w:p w:rsidR="004E5407" w:rsidRDefault="004E5407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Stefano Corredera Melchor </w:t>
            </w:r>
          </w:p>
          <w:p w:rsidR="004E5407" w:rsidRDefault="004E5407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15)</w:t>
            </w:r>
          </w:p>
        </w:tc>
        <w:tc>
          <w:tcPr>
            <w:tcW w:w="1134" w:type="dxa"/>
          </w:tcPr>
          <w:p w:rsidR="004E5407" w:rsidRDefault="004E5407" w:rsidP="001A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Cafeteros</w:t>
            </w:r>
          </w:p>
        </w:tc>
        <w:tc>
          <w:tcPr>
            <w:tcW w:w="1275" w:type="dxa"/>
          </w:tcPr>
          <w:p w:rsidR="004E5407" w:rsidRDefault="004E5407" w:rsidP="00EF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1-2-2026</w:t>
            </w:r>
          </w:p>
        </w:tc>
        <w:tc>
          <w:tcPr>
            <w:tcW w:w="1276" w:type="dxa"/>
          </w:tcPr>
          <w:p w:rsidR="004E5407" w:rsidRDefault="004E5407" w:rsidP="00EF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8-2-2026</w:t>
            </w:r>
          </w:p>
        </w:tc>
        <w:tc>
          <w:tcPr>
            <w:tcW w:w="4253" w:type="dxa"/>
          </w:tcPr>
          <w:p w:rsidR="004E5407" w:rsidRPr="006B7DBC" w:rsidRDefault="004E5407" w:rsidP="004E5407">
            <w:pPr>
              <w:rPr>
                <w:u w:val="single"/>
              </w:rPr>
            </w:pPr>
            <w:r>
              <w:t>Se le sanciona con dos partidos de suspensión y 12 euros de multa</w:t>
            </w:r>
          </w:p>
          <w:p w:rsidR="004E5407" w:rsidRDefault="004E5407" w:rsidP="004E5407">
            <w:proofErr w:type="gramStart"/>
            <w:r>
              <w:t>por</w:t>
            </w:r>
            <w:proofErr w:type="gramEnd"/>
            <w:r>
              <w:t xml:space="preserve"> encararse con un contrario. </w:t>
            </w:r>
          </w:p>
          <w:p w:rsidR="004E5407" w:rsidRDefault="004E5407" w:rsidP="004E5407">
            <w:r>
              <w:t>Acta del 25-1-2026</w:t>
            </w:r>
          </w:p>
        </w:tc>
      </w:tr>
      <w:tr w:rsidR="004E5407" w:rsidRPr="003500F1" w:rsidTr="0075038C">
        <w:tc>
          <w:tcPr>
            <w:tcW w:w="1531" w:type="dxa"/>
          </w:tcPr>
          <w:p w:rsidR="004E5407" w:rsidRDefault="004E5407" w:rsidP="0006265E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Kevin Vargas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4E5407" w:rsidRDefault="004E5407" w:rsidP="004E5407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26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134" w:type="dxa"/>
          </w:tcPr>
          <w:p w:rsidR="004E5407" w:rsidRDefault="004E5407" w:rsidP="004E5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Perla del Oeste</w:t>
            </w:r>
          </w:p>
        </w:tc>
        <w:tc>
          <w:tcPr>
            <w:tcW w:w="1275" w:type="dxa"/>
          </w:tcPr>
          <w:p w:rsidR="004E5407" w:rsidRDefault="004E5407" w:rsidP="00062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1-2-2026</w:t>
            </w:r>
          </w:p>
        </w:tc>
        <w:tc>
          <w:tcPr>
            <w:tcW w:w="1276" w:type="dxa"/>
          </w:tcPr>
          <w:p w:rsidR="004E5407" w:rsidRDefault="004E5407" w:rsidP="00062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8-2-2026</w:t>
            </w:r>
          </w:p>
        </w:tc>
        <w:tc>
          <w:tcPr>
            <w:tcW w:w="4253" w:type="dxa"/>
          </w:tcPr>
          <w:p w:rsidR="004E5407" w:rsidRPr="006B7DBC" w:rsidRDefault="004E5407" w:rsidP="0006265E">
            <w:pPr>
              <w:rPr>
                <w:u w:val="single"/>
              </w:rPr>
            </w:pPr>
            <w:r>
              <w:t>Se le sanciona con dos partidos de suspensión y 12 euros de multa</w:t>
            </w:r>
          </w:p>
          <w:p w:rsidR="004E5407" w:rsidRDefault="004E5407" w:rsidP="0006265E">
            <w:proofErr w:type="gramStart"/>
            <w:r>
              <w:t>por</w:t>
            </w:r>
            <w:proofErr w:type="gramEnd"/>
            <w:r>
              <w:t xml:space="preserve"> encararse con un contrario. </w:t>
            </w:r>
          </w:p>
          <w:p w:rsidR="004E5407" w:rsidRDefault="004E5407" w:rsidP="0006265E">
            <w:r>
              <w:t>Acta del 25-1-2026</w:t>
            </w:r>
          </w:p>
        </w:tc>
      </w:tr>
      <w:tr w:rsidR="004E5407" w:rsidRPr="003500F1" w:rsidTr="0075038C">
        <w:tc>
          <w:tcPr>
            <w:tcW w:w="1531" w:type="dxa"/>
          </w:tcPr>
          <w:p w:rsidR="004E5407" w:rsidRDefault="004E5407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Yeison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David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5)</w:t>
            </w:r>
          </w:p>
        </w:tc>
        <w:tc>
          <w:tcPr>
            <w:tcW w:w="1134" w:type="dxa"/>
          </w:tcPr>
          <w:p w:rsidR="004E5407" w:rsidRDefault="004E5407" w:rsidP="001A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Cafeteros</w:t>
            </w:r>
          </w:p>
        </w:tc>
        <w:tc>
          <w:tcPr>
            <w:tcW w:w="1275" w:type="dxa"/>
          </w:tcPr>
          <w:p w:rsidR="004E5407" w:rsidRDefault="004E5407" w:rsidP="00EF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1-2-2026</w:t>
            </w:r>
          </w:p>
        </w:tc>
        <w:tc>
          <w:tcPr>
            <w:tcW w:w="1276" w:type="dxa"/>
          </w:tcPr>
          <w:p w:rsidR="004E5407" w:rsidRDefault="004E5407" w:rsidP="00EF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1-2-2026</w:t>
            </w:r>
          </w:p>
        </w:tc>
        <w:tc>
          <w:tcPr>
            <w:tcW w:w="4253" w:type="dxa"/>
          </w:tcPr>
          <w:p w:rsidR="004E5407" w:rsidRDefault="004E5407" w:rsidP="004E5407">
            <w:r>
              <w:t>Se le sanciona con un partido de suspensión por acumulación de tarjetas amarillas.</w:t>
            </w:r>
          </w:p>
          <w:p w:rsidR="004E5407" w:rsidRDefault="004E5407" w:rsidP="004E5407">
            <w:r>
              <w:t>Acta del 25-1-2026</w:t>
            </w:r>
          </w:p>
        </w:tc>
      </w:tr>
    </w:tbl>
    <w:p w:rsidR="00AA1AF2" w:rsidRDefault="00AA1AF2" w:rsidP="00AA1AF2">
      <w:pPr>
        <w:rPr>
          <w:b/>
        </w:rPr>
      </w:pPr>
    </w:p>
    <w:p w:rsidR="003D7F6D" w:rsidRDefault="003D7F6D" w:rsidP="00AA1AF2">
      <w:pPr>
        <w:rPr>
          <w:b/>
        </w:rPr>
      </w:pPr>
      <w:r>
        <w:rPr>
          <w:b/>
        </w:rPr>
        <w:t xml:space="preserve">     </w:t>
      </w:r>
      <w:r w:rsidRPr="003D7F6D">
        <w:rPr>
          <w:b/>
        </w:rPr>
        <w:t>5.</w:t>
      </w:r>
      <w:r>
        <w:rPr>
          <w:b/>
        </w:rPr>
        <w:t>2</w:t>
      </w:r>
      <w:r w:rsidRPr="003D7F6D">
        <w:rPr>
          <w:b/>
        </w:rPr>
        <w:t xml:space="preserve">.- </w:t>
      </w:r>
      <w:r>
        <w:rPr>
          <w:b/>
        </w:rPr>
        <w:t>Por s</w:t>
      </w:r>
      <w:r w:rsidRPr="003D7F6D">
        <w:rPr>
          <w:b/>
        </w:rPr>
        <w:t xml:space="preserve">anciones </w:t>
      </w:r>
      <w:r>
        <w:rPr>
          <w:b/>
        </w:rPr>
        <w:t>antiguas:</w:t>
      </w:r>
    </w:p>
    <w:p w:rsidR="003D7F6D" w:rsidRDefault="003D7F6D" w:rsidP="00AA1AF2">
      <w:pPr>
        <w:rPr>
          <w:b/>
        </w:rPr>
      </w:pPr>
    </w:p>
    <w:tbl>
      <w:tblPr>
        <w:tblStyle w:val="Tablaconcuadrcula"/>
        <w:tblW w:w="9498" w:type="dxa"/>
        <w:tblInd w:w="675" w:type="dxa"/>
        <w:tblLook w:val="04A0"/>
      </w:tblPr>
      <w:tblGrid>
        <w:gridCol w:w="1560"/>
        <w:gridCol w:w="1134"/>
        <w:gridCol w:w="1275"/>
        <w:gridCol w:w="1341"/>
        <w:gridCol w:w="4188"/>
      </w:tblGrid>
      <w:tr w:rsidR="003D7F6D" w:rsidTr="003D7F6D"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616" w:type="dxa"/>
            <w:gridSpan w:val="2"/>
            <w:shd w:val="clear" w:color="auto" w:fill="D9D9D9" w:themeFill="background1" w:themeFillShade="D9"/>
          </w:tcPr>
          <w:p w:rsidR="003D7F6D" w:rsidRDefault="003D7F6D" w:rsidP="006C241A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188" w:type="dxa"/>
            <w:vMerge w:val="restart"/>
            <w:shd w:val="clear" w:color="auto" w:fill="D9D9D9" w:themeFill="background1" w:themeFillShade="D9"/>
          </w:tcPr>
          <w:p w:rsidR="003D7F6D" w:rsidRDefault="003D7F6D" w:rsidP="00AA1AF2">
            <w:pPr>
              <w:rPr>
                <w:b/>
              </w:rPr>
            </w:pPr>
          </w:p>
          <w:p w:rsidR="003D7F6D" w:rsidRDefault="003D7F6D" w:rsidP="00AA1AF2">
            <w:pPr>
              <w:rPr>
                <w:b/>
              </w:rPr>
            </w:pPr>
          </w:p>
          <w:p w:rsidR="003D7F6D" w:rsidRDefault="003D7F6D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3D7F6D" w:rsidTr="003D7F6D">
        <w:tc>
          <w:tcPr>
            <w:tcW w:w="1560" w:type="dxa"/>
            <w:vMerge/>
          </w:tcPr>
          <w:p w:rsidR="003D7F6D" w:rsidRPr="00CC55C6" w:rsidRDefault="003D7F6D" w:rsidP="0075038C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3D7F6D" w:rsidRPr="00CC55C6" w:rsidRDefault="003D7F6D" w:rsidP="0075038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3D7F6D" w:rsidRPr="00CC55C6" w:rsidRDefault="003D7F6D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341" w:type="dxa"/>
            <w:shd w:val="clear" w:color="auto" w:fill="D9D9D9" w:themeFill="background1" w:themeFillShade="D9"/>
          </w:tcPr>
          <w:p w:rsidR="003D7F6D" w:rsidRPr="00CC55C6" w:rsidRDefault="003D7F6D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188" w:type="dxa"/>
            <w:vMerge/>
          </w:tcPr>
          <w:p w:rsidR="003D7F6D" w:rsidRDefault="003D7F6D" w:rsidP="00AA1AF2">
            <w:pPr>
              <w:rPr>
                <w:b/>
              </w:rPr>
            </w:pPr>
          </w:p>
        </w:tc>
      </w:tr>
      <w:tr w:rsidR="003D7F6D" w:rsidTr="003D7F6D">
        <w:tc>
          <w:tcPr>
            <w:tcW w:w="1560" w:type="dxa"/>
          </w:tcPr>
          <w:p w:rsidR="003D7F6D" w:rsidRPr="0029147C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Aziz</w:t>
            </w:r>
            <w:proofErr w:type="spellEnd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Erroumani</w:t>
            </w:r>
            <w:proofErr w:type="spellEnd"/>
          </w:p>
          <w:p w:rsidR="003D7F6D" w:rsidRPr="0029147C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(nº 3)</w:t>
            </w:r>
          </w:p>
        </w:tc>
        <w:tc>
          <w:tcPr>
            <w:tcW w:w="1134" w:type="dxa"/>
          </w:tcPr>
          <w:p w:rsidR="003D7F6D" w:rsidRPr="0029147C" w:rsidRDefault="003D7F6D" w:rsidP="0075038C">
            <w:pPr>
              <w:rPr>
                <w:sz w:val="20"/>
                <w:szCs w:val="20"/>
              </w:rPr>
            </w:pPr>
            <w:proofErr w:type="spellStart"/>
            <w:r w:rsidRPr="0029147C">
              <w:rPr>
                <w:sz w:val="20"/>
                <w:szCs w:val="20"/>
              </w:rPr>
              <w:t>Pindepa</w:t>
            </w:r>
            <w:proofErr w:type="spellEnd"/>
          </w:p>
        </w:tc>
        <w:tc>
          <w:tcPr>
            <w:tcW w:w="1275" w:type="dxa"/>
          </w:tcPr>
          <w:p w:rsidR="003D7F6D" w:rsidRPr="0029147C" w:rsidRDefault="003D7F6D" w:rsidP="0075038C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14-5-2023</w:t>
            </w:r>
          </w:p>
        </w:tc>
        <w:tc>
          <w:tcPr>
            <w:tcW w:w="1341" w:type="dxa"/>
          </w:tcPr>
          <w:p w:rsidR="003D7F6D" w:rsidRPr="0029147C" w:rsidRDefault="003D7F6D" w:rsidP="0075038C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30-6-2027</w:t>
            </w:r>
          </w:p>
        </w:tc>
        <w:tc>
          <w:tcPr>
            <w:tcW w:w="4188" w:type="dxa"/>
          </w:tcPr>
          <w:p w:rsidR="003D7F6D" w:rsidRPr="0029147C" w:rsidRDefault="003D7F6D" w:rsidP="0075038C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Se le suspende la ficha a perpetuidad y se le multa con 48 euros por golpear al árbitro con el balón, cagarse en su puta madre y seguir ofendiéndole tras ser expulsado. Incluso tras el partido, espera al árbitro para gritarle e insultarle nuevamente.</w:t>
            </w:r>
          </w:p>
          <w:p w:rsidR="003D7F6D" w:rsidRPr="0029147C" w:rsidRDefault="003D7F6D" w:rsidP="0075038C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Acta del 7-5-2023</w:t>
            </w:r>
          </w:p>
        </w:tc>
      </w:tr>
      <w:tr w:rsidR="003D7F6D" w:rsidTr="003D7F6D">
        <w:tc>
          <w:tcPr>
            <w:tcW w:w="1560" w:type="dxa"/>
          </w:tcPr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Claudiu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Marian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Dumitru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(nº 10)</w:t>
            </w:r>
          </w:p>
        </w:tc>
        <w:tc>
          <w:tcPr>
            <w:tcW w:w="1134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28-1-2024</w:t>
            </w:r>
          </w:p>
        </w:tc>
        <w:tc>
          <w:tcPr>
            <w:tcW w:w="1341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1-2-2026</w:t>
            </w:r>
          </w:p>
        </w:tc>
        <w:tc>
          <w:tcPr>
            <w:tcW w:w="4188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a perpetuidad y 48 euros de multa por amenazar de muerte al árbitro y escupirle en la cara posteriormente.</w:t>
            </w:r>
          </w:p>
          <w:p w:rsidR="003D7F6D" w:rsidRDefault="003D7F6D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cambia la sanción a 60 partidos y compromiso de arbitrar cuando sea necesario.</w:t>
            </w:r>
          </w:p>
          <w:p w:rsidR="003D7F6D" w:rsidRDefault="003D7F6D" w:rsidP="0075038C">
            <w:pPr>
              <w:rPr>
                <w:sz w:val="20"/>
                <w:szCs w:val="20"/>
              </w:rPr>
            </w:pPr>
          </w:p>
          <w:p w:rsidR="003D7F6D" w:rsidRDefault="003D7F6D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Acta del 21-1-2024 y reunión </w:t>
            </w:r>
            <w:proofErr w:type="spellStart"/>
            <w:r>
              <w:rPr>
                <w:sz w:val="20"/>
                <w:szCs w:val="20"/>
              </w:rPr>
              <w:t>gral</w:t>
            </w:r>
            <w:proofErr w:type="spellEnd"/>
            <w:r>
              <w:rPr>
                <w:sz w:val="20"/>
                <w:szCs w:val="20"/>
              </w:rPr>
              <w:t>. 23-9-2024</w:t>
            </w:r>
          </w:p>
        </w:tc>
      </w:tr>
      <w:tr w:rsidR="003D7F6D" w:rsidTr="003D7F6D">
        <w:tc>
          <w:tcPr>
            <w:tcW w:w="1560" w:type="dxa"/>
          </w:tcPr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Jecu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Marius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Costel</w:t>
            </w:r>
            <w:proofErr w:type="spellEnd"/>
          </w:p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17)</w:t>
            </w:r>
          </w:p>
        </w:tc>
        <w:tc>
          <w:tcPr>
            <w:tcW w:w="1134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2-2-2025</w:t>
            </w:r>
          </w:p>
        </w:tc>
        <w:tc>
          <w:tcPr>
            <w:tcW w:w="1341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30-6-2026</w:t>
            </w:r>
          </w:p>
        </w:tc>
        <w:tc>
          <w:tcPr>
            <w:tcW w:w="4188" w:type="dxa"/>
          </w:tcPr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48 partidos de suspensión y 48 euros de multa por agredir a un contrario y ser reincidente (agresión al árbitro el 23-10-2022).</w:t>
            </w: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26-2-2025</w:t>
            </w: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</w:p>
        </w:tc>
      </w:tr>
      <w:tr w:rsidR="003D7F6D" w:rsidTr="003D7F6D">
        <w:tc>
          <w:tcPr>
            <w:tcW w:w="1560" w:type="dxa"/>
          </w:tcPr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Carlos Alberto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Garibello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Gil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5)</w:t>
            </w:r>
          </w:p>
        </w:tc>
        <w:tc>
          <w:tcPr>
            <w:tcW w:w="1134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Cafeteros</w:t>
            </w:r>
          </w:p>
        </w:tc>
        <w:tc>
          <w:tcPr>
            <w:tcW w:w="1275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9-2-2025</w:t>
            </w:r>
          </w:p>
        </w:tc>
        <w:tc>
          <w:tcPr>
            <w:tcW w:w="1341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15-2-2026</w:t>
            </w:r>
          </w:p>
        </w:tc>
        <w:tc>
          <w:tcPr>
            <w:tcW w:w="4188" w:type="dxa"/>
          </w:tcPr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32 partidos de suspensión y 48 euros de multa por dar un cabezazo en la cara de un contrario sin balón en juego.</w:t>
            </w: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2-2-2025</w:t>
            </w:r>
          </w:p>
        </w:tc>
      </w:tr>
    </w:tbl>
    <w:p w:rsidR="003D7F6D" w:rsidRDefault="003D7F6D" w:rsidP="00AA1AF2">
      <w:pPr>
        <w:rPr>
          <w:b/>
        </w:rPr>
      </w:pPr>
    </w:p>
    <w:p w:rsidR="00AA1AF2" w:rsidRDefault="00AA1AF2" w:rsidP="00AA1AF2">
      <w:pPr>
        <w:rPr>
          <w:b/>
        </w:rPr>
      </w:pPr>
      <w:r>
        <w:rPr>
          <w:b/>
        </w:rPr>
        <w:lastRenderedPageBreak/>
        <w:t xml:space="preserve">Se están analizando las actuaciones del delegado del equipo </w:t>
      </w:r>
      <w:proofErr w:type="spellStart"/>
      <w:r>
        <w:rPr>
          <w:b/>
        </w:rPr>
        <w:t>Yepronor</w:t>
      </w:r>
      <w:proofErr w:type="spellEnd"/>
      <w:r w:rsidR="00735127">
        <w:rPr>
          <w:b/>
        </w:rPr>
        <w:t xml:space="preserve"> </w:t>
      </w:r>
      <w:r>
        <w:rPr>
          <w:b/>
        </w:rPr>
        <w:t xml:space="preserve"> (</w:t>
      </w:r>
      <w:proofErr w:type="spellStart"/>
      <w:r>
        <w:rPr>
          <w:b/>
        </w:rPr>
        <w:t>Jose</w:t>
      </w:r>
      <w:proofErr w:type="spellEnd"/>
      <w:r>
        <w:rPr>
          <w:b/>
        </w:rPr>
        <w:t xml:space="preserve"> Luis Corral) en varias jornadas pasadas respecto de sus obligaciones y manifestaciones por si fueran sancionables.</w:t>
      </w:r>
    </w:p>
    <w:p w:rsidR="00C9395A" w:rsidRDefault="00C9395A" w:rsidP="00AA1AF2">
      <w:pPr>
        <w:rPr>
          <w:b/>
        </w:rPr>
      </w:pPr>
    </w:p>
    <w:p w:rsidR="00C9395A" w:rsidRDefault="00C9395A" w:rsidP="00AA1AF2">
      <w:pPr>
        <w:rPr>
          <w:b/>
        </w:rPr>
      </w:pPr>
    </w:p>
    <w:p w:rsidR="00AA1AF2" w:rsidRDefault="00AA1AF2" w:rsidP="00AA1AF2">
      <w:pPr>
        <w:rPr>
          <w:b/>
        </w:rPr>
      </w:pPr>
    </w:p>
    <w:p w:rsidR="008F73E1" w:rsidRDefault="008F73E1" w:rsidP="00C82B4B">
      <w:pPr>
        <w:rPr>
          <w:b/>
        </w:rPr>
      </w:pPr>
      <w:r>
        <w:rPr>
          <w:b/>
        </w:rPr>
        <w:t xml:space="preserve">6.- </w:t>
      </w:r>
      <w:r w:rsidRPr="00FC66C5">
        <w:rPr>
          <w:b/>
          <w:u w:val="single"/>
        </w:rPr>
        <w:t>Fichas</w:t>
      </w:r>
      <w:r w:rsidR="009A77E9">
        <w:rPr>
          <w:b/>
          <w:u w:val="single"/>
        </w:rPr>
        <w:t xml:space="preserve"> y Actas</w:t>
      </w:r>
      <w:r>
        <w:rPr>
          <w:b/>
        </w:rPr>
        <w:t>.</w:t>
      </w:r>
    </w:p>
    <w:p w:rsidR="008F73E1" w:rsidRDefault="008F73E1" w:rsidP="007F0195">
      <w:pPr>
        <w:ind w:left="1080" w:hanging="540"/>
      </w:pPr>
      <w:r>
        <w:t xml:space="preserve">     </w:t>
      </w:r>
    </w:p>
    <w:p w:rsidR="00EB70E6" w:rsidRDefault="00EB70E6" w:rsidP="00EB70E6">
      <w:pPr>
        <w:ind w:left="284"/>
      </w:pPr>
      <w:r>
        <w:t xml:space="preserve">Todos los equipos deberán entregar a la Junta Directiva dos juegos del nuevo modelo de Fichas incluyendo el </w:t>
      </w:r>
      <w:r w:rsidR="00B5274A">
        <w:t xml:space="preserve">número de licencia, el </w:t>
      </w:r>
      <w:r>
        <w:t>nuevo texto, fotografía reciente de cada jugador, sus datos así como su firma.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Una vez sellados, uno de los ejemplares se devolverá a cada equipo y servirá para acreditar a los jugadores participantes.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Rogamos el estricto cumplimiento en este asunto a fin de evitar problemas que puedan surgir en casos de reclamaciones de otros equipos.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 xml:space="preserve">Excepcionalmente, se permitirá la utilización de las Fichas de la temporada anterior durante las </w:t>
      </w:r>
      <w:r w:rsidR="00AA1AF2">
        <w:t>4</w:t>
      </w:r>
      <w:r>
        <w:t xml:space="preserve"> primeras jornadas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 xml:space="preserve">Todos los equipos deben tener sus </w:t>
      </w:r>
      <w:r w:rsidR="00B5274A">
        <w:rPr>
          <w:b/>
          <w:u w:val="single"/>
        </w:rPr>
        <w:t>Fi</w:t>
      </w:r>
      <w:r w:rsidRPr="009C27C0">
        <w:rPr>
          <w:b/>
          <w:u w:val="single"/>
        </w:rPr>
        <w:t xml:space="preserve">chas de </w:t>
      </w:r>
      <w:proofErr w:type="gramStart"/>
      <w:r w:rsidRPr="009C27C0">
        <w:rPr>
          <w:b/>
          <w:u w:val="single"/>
        </w:rPr>
        <w:t>la web debidamente cumplimentadas</w:t>
      </w:r>
      <w:proofErr w:type="gramEnd"/>
      <w:r w:rsidRPr="009C27C0">
        <w:rPr>
          <w:b/>
          <w:u w:val="single"/>
        </w:rPr>
        <w:t xml:space="preserve"> </w:t>
      </w:r>
      <w:r>
        <w:t>(datos de cada jugador, nº de licencia y dorsal) que deben coincidir con el Acta que se entrega cada domingo al árbitro.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El incumplimiento de esta obligación conlleva la sanción oportuna así como la posibilidad de que se aplique “alineación indebida”.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Por ese motivo se ruega a todos los delegados se ocupen de mantener actualizadas las Fichas.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El nuevo modelo de Acta</w:t>
      </w:r>
      <w:r w:rsidR="00B5274A">
        <w:t>, con anverso y reverso,</w:t>
      </w:r>
      <w:r>
        <w:t xml:space="preserve"> que se debe utilizar está a disposición de todos los equipos en la web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  <w:rPr>
          <w:b/>
        </w:rPr>
      </w:pPr>
      <w:r w:rsidRPr="004D2A6B">
        <w:rPr>
          <w:b/>
        </w:rPr>
        <w:t>Cada equipo tiene obligación de presentar</w:t>
      </w:r>
      <w:r>
        <w:rPr>
          <w:b/>
        </w:rPr>
        <w:t>, debidamente cumplimentado,</w:t>
      </w:r>
      <w:r w:rsidRPr="004D2A6B">
        <w:rPr>
          <w:b/>
        </w:rPr>
        <w:t xml:space="preserve"> </w:t>
      </w:r>
      <w:r>
        <w:rPr>
          <w:b/>
        </w:rPr>
        <w:t xml:space="preserve">al árbitro </w:t>
      </w:r>
      <w:r w:rsidRPr="004D2A6B">
        <w:rPr>
          <w:b/>
        </w:rPr>
        <w:t xml:space="preserve">el Acta </w:t>
      </w:r>
      <w:r>
        <w:rPr>
          <w:b/>
        </w:rPr>
        <w:t xml:space="preserve">antes del comienzo </w:t>
      </w:r>
      <w:r w:rsidRPr="004D2A6B">
        <w:rPr>
          <w:b/>
        </w:rPr>
        <w:t>del encuentro, bien entendido que esta obligación se tiene que cumplir elaborándolo incluso a mano</w:t>
      </w:r>
      <w:r>
        <w:rPr>
          <w:b/>
        </w:rPr>
        <w:t>,</w:t>
      </w:r>
      <w:r w:rsidRPr="004D2A6B">
        <w:rPr>
          <w:b/>
        </w:rPr>
        <w:t xml:space="preserve"> no eximiendo de esta obligación a ningún equipo el que no se pueda sacar directamente de la web.</w:t>
      </w:r>
    </w:p>
    <w:p w:rsidR="00EB70E6" w:rsidRDefault="00EB70E6" w:rsidP="00EB70E6">
      <w:pPr>
        <w:ind w:left="284"/>
        <w:rPr>
          <w:b/>
        </w:rPr>
      </w:pPr>
    </w:p>
    <w:p w:rsidR="00EB70E6" w:rsidRDefault="00EB70E6" w:rsidP="00EB70E6">
      <w:pPr>
        <w:ind w:left="284"/>
        <w:rPr>
          <w:b/>
        </w:rPr>
      </w:pPr>
      <w:r>
        <w:rPr>
          <w:b/>
        </w:rPr>
        <w:t>Tamb</w:t>
      </w:r>
      <w:r w:rsidR="008C4FBC">
        <w:rPr>
          <w:b/>
        </w:rPr>
        <w:t>i</w:t>
      </w:r>
      <w:r>
        <w:rPr>
          <w:b/>
        </w:rPr>
        <w:t>én deberán entregarse las Fichas de los jugadores al árbitro antes del inicio del encuentro para que, si fuera necesario, se pudiese identificar a algún participante.</w:t>
      </w:r>
    </w:p>
    <w:p w:rsidR="00EB70E6" w:rsidRDefault="00EB70E6" w:rsidP="00EB70E6">
      <w:pPr>
        <w:ind w:left="284"/>
        <w:rPr>
          <w:b/>
        </w:rPr>
      </w:pPr>
    </w:p>
    <w:p w:rsidR="00D0707C" w:rsidRDefault="00EB70E6" w:rsidP="00461ED7">
      <w:pPr>
        <w:ind w:left="284"/>
        <w:rPr>
          <w:b/>
        </w:rPr>
      </w:pPr>
      <w:r>
        <w:rPr>
          <w:b/>
        </w:rPr>
        <w:t>Las fichas serán recogidas por el representante del equipo tras firmar el Acta al acabar el partido.</w:t>
      </w:r>
    </w:p>
    <w:p w:rsidR="00E34301" w:rsidRDefault="00E34301" w:rsidP="00C82B4B">
      <w:pPr>
        <w:ind w:left="284" w:hanging="284"/>
        <w:rPr>
          <w:b/>
        </w:rPr>
      </w:pPr>
    </w:p>
    <w:p w:rsidR="00AF7501" w:rsidRDefault="00E27DEA" w:rsidP="00C82B4B">
      <w:pPr>
        <w:ind w:left="284" w:hanging="284"/>
        <w:rPr>
          <w:b/>
        </w:rPr>
      </w:pPr>
      <w:r w:rsidRPr="00E27DEA">
        <w:rPr>
          <w:b/>
        </w:rPr>
        <w:t xml:space="preserve"> 7</w:t>
      </w:r>
      <w:r w:rsidR="00AF7501" w:rsidRPr="00E27DEA">
        <w:rPr>
          <w:b/>
        </w:rPr>
        <w:t>.-</w:t>
      </w:r>
      <w:r w:rsidR="00AF7501">
        <w:rPr>
          <w:b/>
        </w:rPr>
        <w:t xml:space="preserve"> </w:t>
      </w:r>
      <w:r w:rsidR="009A77E9" w:rsidRPr="002160C9">
        <w:rPr>
          <w:b/>
          <w:u w:val="single"/>
        </w:rPr>
        <w:t>Pagos a realizar.</w:t>
      </w:r>
    </w:p>
    <w:p w:rsidR="006248B1" w:rsidRDefault="009E43A2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t xml:space="preserve">La cuota </w:t>
      </w:r>
      <w:r w:rsidR="00E401AC">
        <w:rPr>
          <w:color w:val="000000"/>
        </w:rPr>
        <w:t xml:space="preserve">para esta temporada </w:t>
      </w:r>
      <w:r w:rsidR="00E26F69">
        <w:rPr>
          <w:color w:val="000000"/>
        </w:rPr>
        <w:t>será</w:t>
      </w:r>
      <w:r w:rsidR="006248B1">
        <w:rPr>
          <w:color w:val="000000"/>
        </w:rPr>
        <w:t xml:space="preserve"> de 1.</w:t>
      </w:r>
      <w:r w:rsidR="00AA1AF2">
        <w:rPr>
          <w:color w:val="000000"/>
        </w:rPr>
        <w:t>6</w:t>
      </w:r>
      <w:r w:rsidR="006248B1">
        <w:rPr>
          <w:color w:val="000000"/>
        </w:rPr>
        <w:t>00 euros para los equipos que venían par</w:t>
      </w:r>
      <w:r w:rsidR="00681AD9">
        <w:rPr>
          <w:color w:val="000000"/>
        </w:rPr>
        <w:t xml:space="preserve">ticipando desde años anteriores, salvo </w:t>
      </w:r>
      <w:r w:rsidR="00AA1AF2">
        <w:rPr>
          <w:color w:val="000000"/>
        </w:rPr>
        <w:t>Honduras</w:t>
      </w:r>
      <w:r w:rsidR="00681AD9">
        <w:rPr>
          <w:color w:val="000000"/>
        </w:rPr>
        <w:t xml:space="preserve"> que, al ser su </w:t>
      </w:r>
      <w:r w:rsidR="00AA1AF2">
        <w:rPr>
          <w:color w:val="000000"/>
        </w:rPr>
        <w:t>segunda</w:t>
      </w:r>
      <w:r w:rsidR="00681AD9">
        <w:rPr>
          <w:color w:val="000000"/>
        </w:rPr>
        <w:t xml:space="preserve"> temporada en el Torneo no tiene bonificación alguna y debe pagar </w:t>
      </w:r>
      <w:r w:rsidR="00AA1AF2">
        <w:rPr>
          <w:color w:val="000000"/>
        </w:rPr>
        <w:t>952</w:t>
      </w:r>
      <w:r w:rsidR="00681AD9">
        <w:rPr>
          <w:color w:val="000000"/>
        </w:rPr>
        <w:t xml:space="preserve"> </w:t>
      </w:r>
      <w:r w:rsidR="00434CF5">
        <w:rPr>
          <w:color w:val="000000"/>
        </w:rPr>
        <w:t xml:space="preserve">euros adicionales esta </w:t>
      </w:r>
      <w:r w:rsidR="00434CF5">
        <w:rPr>
          <w:color w:val="000000"/>
        </w:rPr>
        <w:lastRenderedPageBreak/>
        <w:t xml:space="preserve">temporada y la siguiente </w:t>
      </w:r>
      <w:r w:rsidR="002E3F48">
        <w:rPr>
          <w:color w:val="000000"/>
        </w:rPr>
        <w:t xml:space="preserve">y </w:t>
      </w:r>
      <w:proofErr w:type="spellStart"/>
      <w:r w:rsidR="001A0823">
        <w:rPr>
          <w:color w:val="000000"/>
        </w:rPr>
        <w:t>Bilboven</w:t>
      </w:r>
      <w:proofErr w:type="spellEnd"/>
      <w:r w:rsidR="001A0823">
        <w:rPr>
          <w:color w:val="000000"/>
        </w:rPr>
        <w:t xml:space="preserve"> y CD Élite</w:t>
      </w:r>
      <w:r w:rsidR="002E3F48">
        <w:rPr>
          <w:color w:val="000000"/>
        </w:rPr>
        <w:t xml:space="preserve"> que, al ser su primera temporada en el Torneo no tiene bonificación alguna y debe pagar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 adicionales esta temporada y las dos siguientes</w:t>
      </w:r>
      <w:r w:rsidR="00681AD9">
        <w:rPr>
          <w:color w:val="000000"/>
        </w:rPr>
        <w:t xml:space="preserve"> para equipararse al saldo inicial de cada equipo en el momento de su ingreso en el Torneo. </w:t>
      </w:r>
    </w:p>
    <w:p w:rsidR="00E26F69" w:rsidRPr="00E26F69" w:rsidRDefault="006248B1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t xml:space="preserve">Los equipos nuevos deberán pagar la </w:t>
      </w:r>
      <w:r w:rsidRPr="009C25C4">
        <w:rPr>
          <w:b/>
          <w:color w:val="000000"/>
        </w:rPr>
        <w:t xml:space="preserve">cantidad </w:t>
      </w:r>
      <w:r w:rsidR="009C25C4" w:rsidRPr="009C25C4">
        <w:rPr>
          <w:b/>
          <w:color w:val="000000"/>
        </w:rPr>
        <w:t xml:space="preserve">total </w:t>
      </w:r>
      <w:r w:rsidRPr="009C25C4">
        <w:rPr>
          <w:b/>
          <w:color w:val="000000"/>
        </w:rPr>
        <w:t>de 2.</w:t>
      </w:r>
      <w:r w:rsidR="001A0823">
        <w:rPr>
          <w:b/>
          <w:color w:val="000000"/>
        </w:rPr>
        <w:t>089,67</w:t>
      </w:r>
      <w:r w:rsidRPr="009C25C4">
        <w:rPr>
          <w:b/>
          <w:color w:val="000000"/>
        </w:rPr>
        <w:t xml:space="preserve"> euros</w:t>
      </w:r>
      <w:r>
        <w:rPr>
          <w:color w:val="000000"/>
        </w:rPr>
        <w:t xml:space="preserve"> debido a que no tienen bonificación con cargo al remanente y además deben pagar, </w:t>
      </w:r>
      <w:r w:rsidR="009C25C4">
        <w:rPr>
          <w:color w:val="000000"/>
        </w:rPr>
        <w:t xml:space="preserve">durante </w:t>
      </w:r>
      <w:r>
        <w:rPr>
          <w:color w:val="000000"/>
        </w:rPr>
        <w:t xml:space="preserve">cada una de las primeras 3 temporadas, la cantidad </w:t>
      </w:r>
      <w:r w:rsidR="00434CF5">
        <w:rPr>
          <w:color w:val="000000"/>
        </w:rPr>
        <w:t xml:space="preserve">que corresponda (esta temporada es de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euros)</w:t>
      </w:r>
      <w:r>
        <w:rPr>
          <w:color w:val="000000"/>
        </w:rPr>
        <w:t xml:space="preserve"> </w:t>
      </w:r>
      <w:r w:rsidR="009C25C4">
        <w:rPr>
          <w:color w:val="000000"/>
        </w:rPr>
        <w:t>como “</w:t>
      </w:r>
      <w:r w:rsidR="009C25C4" w:rsidRPr="006248B1">
        <w:rPr>
          <w:b/>
          <w:color w:val="000000"/>
        </w:rPr>
        <w:t>Cuota de incorporación</w:t>
      </w:r>
      <w:r w:rsidR="009C25C4">
        <w:rPr>
          <w:color w:val="000000"/>
        </w:rPr>
        <w:t xml:space="preserve">” </w:t>
      </w:r>
      <w:r>
        <w:rPr>
          <w:color w:val="000000"/>
        </w:rPr>
        <w:t>para que, al finalizar este periodo, alcancen los mismos derechos que los equipos antiguos.</w:t>
      </w:r>
    </w:p>
    <w:p w:rsidR="009E43A2" w:rsidRDefault="00E26F69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b/>
          <w:color w:val="000000"/>
        </w:rPr>
        <w:t>El calendario de pagos se acompaña más abajo.</w:t>
      </w:r>
    </w:p>
    <w:p w:rsidR="00E44465" w:rsidRPr="00E26F69" w:rsidRDefault="007C59B3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 w:rsidRPr="00E26F69">
        <w:rPr>
          <w:color w:val="000000"/>
        </w:rPr>
        <w:t>Igualmente, el</w:t>
      </w:r>
      <w:r w:rsidR="00E44465" w:rsidRPr="00E26F69">
        <w:rPr>
          <w:color w:val="000000"/>
        </w:rPr>
        <w:t xml:space="preserve"> importe de las </w:t>
      </w:r>
      <w:r w:rsidR="009E43A2" w:rsidRPr="00E26F69">
        <w:rPr>
          <w:color w:val="000000"/>
        </w:rPr>
        <w:t xml:space="preserve">multas pendientes de la temporada anterior </w:t>
      </w:r>
      <w:r w:rsidR="00E44465" w:rsidRPr="00E26F69">
        <w:rPr>
          <w:color w:val="000000"/>
        </w:rPr>
        <w:t xml:space="preserve"> debe pagarse </w:t>
      </w:r>
      <w:r w:rsidR="00E401AC" w:rsidRPr="00E26F69">
        <w:rPr>
          <w:color w:val="000000"/>
        </w:rPr>
        <w:t xml:space="preserve">antes del </w:t>
      </w:r>
      <w:r w:rsidR="001A0823">
        <w:rPr>
          <w:color w:val="000000"/>
        </w:rPr>
        <w:t>7</w:t>
      </w:r>
      <w:r w:rsidR="00E401AC" w:rsidRPr="00E26F69">
        <w:rPr>
          <w:color w:val="000000"/>
        </w:rPr>
        <w:t xml:space="preserve"> de octubre de 202</w:t>
      </w:r>
      <w:r w:rsidR="001A0823">
        <w:rPr>
          <w:color w:val="000000"/>
        </w:rPr>
        <w:t>5</w:t>
      </w:r>
      <w:r w:rsidR="00E401AC" w:rsidRPr="00E26F69">
        <w:rPr>
          <w:color w:val="000000"/>
        </w:rPr>
        <w:t>.</w:t>
      </w:r>
    </w:p>
    <w:p w:rsidR="00E44465" w:rsidRDefault="009C25C4" w:rsidP="00C82B4B">
      <w:pPr>
        <w:pStyle w:val="NormalWeb"/>
        <w:shd w:val="clear" w:color="auto" w:fill="FFFFFF"/>
        <w:ind w:left="284"/>
        <w:jc w:val="both"/>
        <w:textAlignment w:val="top"/>
      </w:pPr>
      <w:r w:rsidRPr="009C25C4">
        <w:t>Los equipos nuevos</w:t>
      </w:r>
      <w:r w:rsidR="00E401AC" w:rsidRPr="00CE16BF">
        <w:rPr>
          <w:b/>
        </w:rPr>
        <w:t xml:space="preserve"> </w:t>
      </w:r>
      <w:r w:rsidR="00BB0136">
        <w:t>t</w:t>
      </w:r>
      <w:r w:rsidR="00E001A1">
        <w:t xml:space="preserve">iene </w:t>
      </w:r>
      <w:r w:rsidR="00CE16BF">
        <w:t>además que pagar la “</w:t>
      </w:r>
      <w:r w:rsidR="00CE16BF" w:rsidRPr="00CE16BF">
        <w:rPr>
          <w:b/>
        </w:rPr>
        <w:t>Cuota de incorporación</w:t>
      </w:r>
      <w:r w:rsidR="00CE16BF">
        <w:t xml:space="preserve">” </w:t>
      </w:r>
      <w:r w:rsidR="009E43A2">
        <w:t xml:space="preserve">derivada de que </w:t>
      </w:r>
      <w:r>
        <w:t xml:space="preserve">durante tres </w:t>
      </w:r>
      <w:r w:rsidR="009E43A2">
        <w:t>temporada</w:t>
      </w:r>
      <w:r>
        <w:t>s</w:t>
      </w:r>
      <w:r w:rsidR="009E43A2">
        <w:t xml:space="preserve"> debe</w:t>
      </w:r>
      <w:r>
        <w:t>n</w:t>
      </w:r>
      <w:r w:rsidR="009E43A2">
        <w:t xml:space="preserve"> equilibrar su saldo con el del resto de los equipos participantes</w:t>
      </w:r>
      <w:r w:rsidR="008E35F4">
        <w:t xml:space="preserve"> en el Torneo</w:t>
      </w:r>
      <w:r w:rsidR="009E43A2">
        <w:t>.</w:t>
      </w:r>
    </w:p>
    <w:p w:rsidR="007C59B3" w:rsidRDefault="009E43A2" w:rsidP="00C82B4B">
      <w:pPr>
        <w:pStyle w:val="NormalWeb"/>
        <w:shd w:val="clear" w:color="auto" w:fill="FFFFFF"/>
        <w:ind w:left="284"/>
        <w:jc w:val="both"/>
        <w:textAlignment w:val="top"/>
      </w:pPr>
      <w:r>
        <w:t xml:space="preserve">Por ello </w:t>
      </w:r>
      <w:r w:rsidR="008E35F4">
        <w:t xml:space="preserve">se ha establecido </w:t>
      </w:r>
      <w:r w:rsidR="007C59B3">
        <w:t>para ellos, las siguientes cantidades adicionales a la cuota general</w:t>
      </w:r>
      <w:r w:rsidR="00CE16BF">
        <w:t xml:space="preserve"> de esta temporada</w:t>
      </w:r>
      <w:r w:rsidR="007C59B3">
        <w:t>:</w:t>
      </w:r>
    </w:p>
    <w:p w:rsidR="00434CF5" w:rsidRDefault="00461ED7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r w:rsidR="00434CF5">
        <w:t>Honduras:    952,00 euros (cada una de las temporadas 2024/2</w:t>
      </w:r>
      <w:r w:rsidR="001A0823">
        <w:t>02</w:t>
      </w:r>
      <w:r w:rsidR="00434CF5">
        <w:t>5, 2025/2</w:t>
      </w:r>
      <w:r w:rsidR="001A0823">
        <w:t>02</w:t>
      </w:r>
      <w:r w:rsidR="00434CF5">
        <w:t>6 y 2026/2</w:t>
      </w:r>
      <w:r w:rsidR="001A0823">
        <w:t>02</w:t>
      </w:r>
      <w:r w:rsidR="00434CF5">
        <w:t>7).</w:t>
      </w:r>
    </w:p>
    <w:p w:rsidR="001A0823" w:rsidRDefault="001A0823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proofErr w:type="spellStart"/>
      <w:r>
        <w:t>Bilboven</w:t>
      </w:r>
      <w:proofErr w:type="spellEnd"/>
      <w:r>
        <w:t xml:space="preserve"> y CD Élite: 802,00 euros (cada una de las temporadas 2025/2026, 2026/2027 y 2027/2028).</w:t>
      </w:r>
    </w:p>
    <w:p w:rsidR="00447DCE" w:rsidRDefault="00CE16BF" w:rsidP="00461ED7">
      <w:pPr>
        <w:pStyle w:val="NormalWeb"/>
        <w:shd w:val="clear" w:color="auto" w:fill="FFFFFF"/>
        <w:ind w:left="284"/>
        <w:jc w:val="both"/>
        <w:textAlignment w:val="top"/>
      </w:pPr>
      <w:r>
        <w:t>L</w:t>
      </w:r>
      <w:r w:rsidR="008E35F4">
        <w:t>os plazos de pago se han indicado al propio equipo</w:t>
      </w:r>
      <w:r w:rsidR="009E43A2">
        <w:t xml:space="preserve"> est</w:t>
      </w:r>
      <w:r w:rsidR="00B045FC">
        <w:t>ando sujetos a los plazos definidos para todos los equipos en el</w:t>
      </w:r>
      <w:r w:rsidR="009E43A2">
        <w:t xml:space="preserve"> calendario general de pagos </w:t>
      </w:r>
      <w:r w:rsidR="009C25C4">
        <w:t>acordados</w:t>
      </w:r>
      <w:r w:rsidR="00E401AC">
        <w:t xml:space="preserve"> </w:t>
      </w:r>
      <w:r w:rsidR="00B045FC">
        <w:t>en la</w:t>
      </w:r>
      <w:r w:rsidR="00E401AC">
        <w:t xml:space="preserve"> </w:t>
      </w:r>
      <w:r w:rsidR="00B045FC">
        <w:t>reunión gen</w:t>
      </w:r>
      <w:r w:rsidR="00C91B93">
        <w:t>eral</w:t>
      </w:r>
      <w:r w:rsidR="00E401AC">
        <w:t>.</w:t>
      </w:r>
    </w:p>
    <w:p w:rsidR="00434CF5" w:rsidRDefault="00FB5097" w:rsidP="00461ED7">
      <w:pPr>
        <w:pStyle w:val="NormalWeb"/>
        <w:shd w:val="clear" w:color="auto" w:fill="FFFFFF"/>
        <w:ind w:left="284"/>
        <w:jc w:val="both"/>
        <w:textAlignment w:val="top"/>
        <w:rPr>
          <w:lang w:val="es-ES_tradnl"/>
        </w:rPr>
      </w:pPr>
      <w:r>
        <w:t xml:space="preserve">El calendario de pagos </w:t>
      </w:r>
      <w:r w:rsidR="00E001A1">
        <w:t>será</w:t>
      </w:r>
      <w:r>
        <w:t xml:space="preserve"> por tanto:</w:t>
      </w:r>
    </w:p>
    <w:p w:rsidR="00434CF5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   --------------- deben llevar pagados ---------------</w:t>
      </w:r>
    </w:p>
    <w:p w:rsidR="00434CF5" w:rsidRPr="00B02112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</w:t>
      </w:r>
      <w:proofErr w:type="gramStart"/>
      <w:r w:rsidRPr="00F90830">
        <w:rPr>
          <w:u w:val="single"/>
          <w:lang w:val="es-ES_tradnl"/>
        </w:rPr>
        <w:t>eq</w:t>
      </w:r>
      <w:r w:rsidRPr="00881235">
        <w:rPr>
          <w:u w:val="single"/>
          <w:lang w:val="es-ES_tradnl"/>
        </w:rPr>
        <w:t>uipos</w:t>
      </w:r>
      <w:proofErr w:type="gramEnd"/>
      <w:r w:rsidRPr="00881235">
        <w:rPr>
          <w:u w:val="single"/>
          <w:lang w:val="es-ES_tradnl"/>
        </w:rPr>
        <w:t xml:space="preserve"> antiguos</w:t>
      </w:r>
      <w:r>
        <w:rPr>
          <w:lang w:val="es-ES_tradnl"/>
        </w:rPr>
        <w:t xml:space="preserve">  </w:t>
      </w:r>
      <w:r w:rsidRPr="00F90830">
        <w:rPr>
          <w:u w:val="single"/>
          <w:lang w:val="es-ES_tradnl"/>
        </w:rPr>
        <w:t>e</w:t>
      </w:r>
      <w:r>
        <w:rPr>
          <w:u w:val="single"/>
          <w:lang w:val="es-ES_tradnl"/>
        </w:rPr>
        <w:t>quipos nuevo</w:t>
      </w:r>
      <w:r>
        <w:rPr>
          <w:lang w:val="es-ES_tradnl"/>
        </w:rPr>
        <w:t xml:space="preserve">  </w:t>
      </w:r>
      <w:r w:rsidR="001A0823">
        <w:rPr>
          <w:lang w:val="es-ES_tradnl"/>
        </w:rPr>
        <w:t xml:space="preserve"> </w:t>
      </w:r>
      <w:r w:rsidRPr="00B02112">
        <w:rPr>
          <w:u w:val="single"/>
          <w:lang w:val="es-ES_tradnl"/>
        </w:rPr>
        <w:t>equipo</w:t>
      </w:r>
      <w:r w:rsidR="001A0823">
        <w:rPr>
          <w:u w:val="single"/>
          <w:lang w:val="es-ES_tradnl"/>
        </w:rPr>
        <w:t>s</w:t>
      </w:r>
      <w:r w:rsidRPr="00B02112">
        <w:rPr>
          <w:u w:val="single"/>
          <w:lang w:val="es-ES_tradnl"/>
        </w:rPr>
        <w:t xml:space="preserve"> nuevo</w:t>
      </w:r>
      <w:r w:rsidR="001A0823">
        <w:rPr>
          <w:u w:val="single"/>
          <w:lang w:val="es-ES_tradnl"/>
        </w:rPr>
        <w:t>s</w:t>
      </w:r>
    </w:p>
    <w:p w:rsidR="00434CF5" w:rsidRPr="00B02112" w:rsidRDefault="00434CF5" w:rsidP="00434CF5">
      <w:pPr>
        <w:ind w:left="1410" w:hanging="843"/>
        <w:rPr>
          <w:u w:val="single"/>
          <w:lang w:val="es-ES_tradnl"/>
        </w:rPr>
      </w:pPr>
      <w:r>
        <w:rPr>
          <w:lang w:val="es-ES_tradnl"/>
        </w:rPr>
        <w:t xml:space="preserve">                                                                                </w:t>
      </w:r>
      <w:r>
        <w:rPr>
          <w:u w:val="single"/>
          <w:lang w:val="es-ES_tradnl"/>
        </w:rPr>
        <w:t>(</w:t>
      </w:r>
      <w:r w:rsidR="001A0823">
        <w:rPr>
          <w:u w:val="single"/>
          <w:lang w:val="es-ES_tradnl"/>
        </w:rPr>
        <w:t>Honduras</w:t>
      </w:r>
      <w:r>
        <w:rPr>
          <w:u w:val="single"/>
          <w:lang w:val="es-ES_tradnl"/>
        </w:rPr>
        <w:t>)</w:t>
      </w:r>
      <w:r w:rsidR="001A0823">
        <w:rPr>
          <w:lang w:val="es-ES_tradnl"/>
        </w:rPr>
        <w:t xml:space="preserve">   (</w:t>
      </w:r>
      <w:proofErr w:type="spellStart"/>
      <w:r w:rsidR="001A0823">
        <w:rPr>
          <w:lang w:val="es-ES_tradnl"/>
        </w:rPr>
        <w:t>Bilboven</w:t>
      </w:r>
      <w:proofErr w:type="spellEnd"/>
      <w:r w:rsidR="001A0823">
        <w:rPr>
          <w:lang w:val="es-ES_tradnl"/>
        </w:rPr>
        <w:t xml:space="preserve"> y CD Elite)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 de octubre .......... </w:t>
      </w:r>
      <w:r w:rsidR="001A0823">
        <w:rPr>
          <w:lang w:val="es-ES_tradnl"/>
        </w:rPr>
        <w:t>3</w:t>
      </w:r>
      <w:r>
        <w:rPr>
          <w:lang w:val="es-ES_tradnl"/>
        </w:rPr>
        <w:t xml:space="preserve">00 euros     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00 euros           </w:t>
      </w:r>
      <w:r w:rsidR="001A0823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3</w:t>
      </w:r>
      <w:r>
        <w:rPr>
          <w:lang w:val="es-ES_tradnl"/>
        </w:rPr>
        <w:t xml:space="preserve"> de noviembre....   600 euros       1.</w:t>
      </w:r>
      <w:r w:rsidR="00447DCE">
        <w:rPr>
          <w:lang w:val="es-ES_tradnl"/>
        </w:rPr>
        <w:t>1</w:t>
      </w:r>
      <w:r>
        <w:rPr>
          <w:lang w:val="es-ES_tradnl"/>
        </w:rPr>
        <w:t>00 euros        1.</w:t>
      </w:r>
      <w:r w:rsidR="00447DCE">
        <w:rPr>
          <w:lang w:val="es-ES_tradnl"/>
        </w:rPr>
        <w:t>1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1</w:t>
      </w:r>
      <w:r>
        <w:rPr>
          <w:lang w:val="es-ES_tradnl"/>
        </w:rPr>
        <w:t xml:space="preserve"> de diciembre.....   900 euros       1.</w:t>
      </w:r>
      <w:r w:rsidR="00447DCE">
        <w:rPr>
          <w:lang w:val="es-ES_tradnl"/>
        </w:rPr>
        <w:t>6</w:t>
      </w:r>
      <w:r>
        <w:rPr>
          <w:lang w:val="es-ES_tradnl"/>
        </w:rPr>
        <w:t>00 euros        1.</w:t>
      </w:r>
      <w:r w:rsidR="00447DCE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1A0823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>para el   1</w:t>
      </w:r>
      <w:r w:rsidR="00447DCE">
        <w:rPr>
          <w:lang w:val="es-ES_tradnl"/>
        </w:rPr>
        <w:t>2</w:t>
      </w:r>
      <w:r>
        <w:rPr>
          <w:lang w:val="es-ES_tradnl"/>
        </w:rPr>
        <w:t xml:space="preserve"> de enero….......</w:t>
      </w:r>
      <w:r w:rsidR="00434CF5">
        <w:rPr>
          <w:lang w:val="es-ES_tradnl"/>
        </w:rPr>
        <w:t xml:space="preserve"> 1.</w:t>
      </w:r>
      <w:r w:rsidR="00447DCE">
        <w:rPr>
          <w:lang w:val="es-ES_tradnl"/>
        </w:rPr>
        <w:t>3</w:t>
      </w:r>
      <w:r w:rsidR="00434CF5">
        <w:rPr>
          <w:lang w:val="es-ES_tradnl"/>
        </w:rPr>
        <w:t xml:space="preserve">00 euros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 xml:space="preserve">00 euros 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>00 euros</w:t>
      </w:r>
    </w:p>
    <w:p w:rsidR="00447DCE" w:rsidRDefault="00447DCE" w:rsidP="00447DCE">
      <w:pPr>
        <w:ind w:left="1017"/>
        <w:rPr>
          <w:lang w:val="es-ES_tradnl"/>
        </w:rPr>
      </w:pPr>
      <w:r>
        <w:rPr>
          <w:lang w:val="es-ES_tradnl"/>
        </w:rPr>
        <w:t>- para el    2 de febrero.......   1.600 euros       2.552 euros        2.402 euros.</w:t>
      </w:r>
    </w:p>
    <w:p w:rsidR="004858B9" w:rsidRDefault="00D63030" w:rsidP="00CA4817">
      <w:pPr>
        <w:pStyle w:val="NormalWeb"/>
        <w:shd w:val="clear" w:color="auto" w:fill="FFFFFF"/>
        <w:ind w:left="708"/>
        <w:jc w:val="both"/>
        <w:textAlignment w:val="top"/>
      </w:pPr>
      <w:r>
        <w:t xml:space="preserve">Se recuerda que cada </w:t>
      </w:r>
      <w:r w:rsidR="000134B6">
        <w:t xml:space="preserve">semana de </w:t>
      </w:r>
      <w:r>
        <w:t xml:space="preserve">retraso </w:t>
      </w:r>
      <w:r w:rsidR="000134B6">
        <w:t>se sancionará con una multa por importe del</w:t>
      </w:r>
      <w:r>
        <w:t xml:space="preserve"> </w:t>
      </w:r>
      <w:r w:rsidR="007D3D14">
        <w:t>4% semanal de la deuda pendiente</w:t>
      </w:r>
      <w:r>
        <w:t xml:space="preserve"> y a partir de la tercera semana de retraso se podrá expulsar al equipo del Torneo.</w:t>
      </w:r>
    </w:p>
    <w:p w:rsidR="00C9395A" w:rsidRDefault="00C9395A" w:rsidP="00CA4817">
      <w:pPr>
        <w:pStyle w:val="NormalWeb"/>
        <w:shd w:val="clear" w:color="auto" w:fill="FFFFFF"/>
        <w:ind w:left="708"/>
        <w:jc w:val="both"/>
        <w:textAlignment w:val="top"/>
      </w:pPr>
    </w:p>
    <w:p w:rsidR="00C9395A" w:rsidRDefault="00C9395A" w:rsidP="00CA4817">
      <w:pPr>
        <w:pStyle w:val="NormalWeb"/>
        <w:shd w:val="clear" w:color="auto" w:fill="FFFFFF"/>
        <w:ind w:left="708"/>
        <w:jc w:val="both"/>
        <w:textAlignment w:val="top"/>
      </w:pPr>
    </w:p>
    <w:p w:rsidR="00C9395A" w:rsidRDefault="00C9395A" w:rsidP="00CA4817">
      <w:pPr>
        <w:pStyle w:val="NormalWeb"/>
        <w:shd w:val="clear" w:color="auto" w:fill="FFFFFF"/>
        <w:ind w:left="708"/>
        <w:jc w:val="both"/>
        <w:textAlignment w:val="top"/>
      </w:pPr>
    </w:p>
    <w:p w:rsidR="00C9395A" w:rsidRDefault="00C9395A" w:rsidP="00CA4817">
      <w:pPr>
        <w:pStyle w:val="NormalWeb"/>
        <w:shd w:val="clear" w:color="auto" w:fill="FFFFFF"/>
        <w:ind w:left="708"/>
        <w:jc w:val="both"/>
        <w:textAlignment w:val="top"/>
      </w:pPr>
    </w:p>
    <w:p w:rsidR="00E96556" w:rsidRDefault="00866429" w:rsidP="00E96556">
      <w:pPr>
        <w:pStyle w:val="NormalWeb"/>
        <w:shd w:val="clear" w:color="auto" w:fill="FFFFFF"/>
        <w:jc w:val="both"/>
        <w:textAlignment w:val="top"/>
        <w:rPr>
          <w:b/>
          <w:u w:val="single"/>
        </w:rPr>
      </w:pPr>
      <w:r>
        <w:rPr>
          <w:b/>
        </w:rPr>
        <w:t>8</w:t>
      </w:r>
      <w:r w:rsidR="00AB6679" w:rsidRPr="00E27DEA">
        <w:rPr>
          <w:b/>
        </w:rPr>
        <w:t>.-</w:t>
      </w:r>
      <w:r w:rsidR="00AB6679">
        <w:rPr>
          <w:b/>
        </w:rPr>
        <w:t xml:space="preserve"> </w:t>
      </w:r>
      <w:r w:rsidR="00E96556" w:rsidRPr="002160C9">
        <w:rPr>
          <w:b/>
          <w:u w:val="single"/>
        </w:rPr>
        <w:t>Pagos pendientes a esta fecha.</w:t>
      </w:r>
      <w:r w:rsidR="002D6728">
        <w:rPr>
          <w:b/>
          <w:u w:val="single"/>
        </w:rPr>
        <w:t xml:space="preserve"> </w:t>
      </w:r>
    </w:p>
    <w:p w:rsidR="00E96556" w:rsidRDefault="002D3C4E" w:rsidP="00E96556">
      <w:pPr>
        <w:spacing w:before="100" w:after="10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Los tienen</w:t>
      </w:r>
      <w:r w:rsidR="00E96556">
        <w:rPr>
          <w:color w:val="000000"/>
          <w:shd w:val="clear" w:color="auto" w:fill="FFFFFF"/>
        </w:rPr>
        <w:t xml:space="preserve"> los siguientes</w:t>
      </w:r>
      <w:r>
        <w:rPr>
          <w:color w:val="000000"/>
          <w:shd w:val="clear" w:color="auto" w:fill="FFFFFF"/>
        </w:rPr>
        <w:t xml:space="preserve"> equipos</w:t>
      </w:r>
      <w:r w:rsidR="00E96556">
        <w:rPr>
          <w:color w:val="000000"/>
          <w:shd w:val="clear" w:color="auto" w:fill="FFFFFF"/>
        </w:rPr>
        <w:t>:</w:t>
      </w:r>
    </w:p>
    <w:tbl>
      <w:tblPr>
        <w:tblW w:w="0" w:type="auto"/>
        <w:tblInd w:w="1668" w:type="dxa"/>
        <w:tblCellMar>
          <w:left w:w="10" w:type="dxa"/>
          <w:right w:w="10" w:type="dxa"/>
        </w:tblCellMar>
        <w:tblLook w:val="0000"/>
      </w:tblPr>
      <w:tblGrid>
        <w:gridCol w:w="1984"/>
        <w:gridCol w:w="2693"/>
      </w:tblGrid>
      <w:tr w:rsidR="00E96556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96556" w:rsidRDefault="00E96556" w:rsidP="00AB7CC1">
            <w:pPr>
              <w:spacing w:before="100" w:after="100"/>
              <w:jc w:val="center"/>
            </w:pPr>
            <w:r>
              <w:rPr>
                <w:b/>
              </w:rPr>
              <w:t>Equipo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96556" w:rsidRDefault="00E96556" w:rsidP="00AB7CC1">
            <w:pPr>
              <w:spacing w:before="100" w:after="100"/>
              <w:jc w:val="center"/>
            </w:pPr>
            <w:r>
              <w:rPr>
                <w:b/>
              </w:rPr>
              <w:t xml:space="preserve">Importe pendiente </w:t>
            </w:r>
            <w:r>
              <w:rPr>
                <w:b/>
                <w:sz w:val="16"/>
              </w:rPr>
              <w:t>(1)</w:t>
            </w:r>
            <w:r w:rsidR="00461ED7">
              <w:rPr>
                <w:b/>
                <w:sz w:val="16"/>
              </w:rPr>
              <w:t xml:space="preserve"> (2)</w:t>
            </w:r>
          </w:p>
        </w:tc>
      </w:tr>
      <w:tr w:rsidR="000E6544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544" w:rsidRDefault="000E6544" w:rsidP="00AB7CC1">
            <w:pPr>
              <w:spacing w:before="100" w:after="100"/>
              <w:jc w:val="both"/>
            </w:pPr>
            <w:r>
              <w:t>Chapines 840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544" w:rsidRDefault="00322832" w:rsidP="00322832">
            <w:pPr>
              <w:spacing w:before="100" w:after="100"/>
              <w:jc w:val="center"/>
            </w:pPr>
            <w:r>
              <w:t>347,05</w:t>
            </w:r>
            <w:r w:rsidR="000E6544">
              <w:t xml:space="preserve"> €</w:t>
            </w:r>
          </w:p>
        </w:tc>
      </w:tr>
      <w:tr w:rsidR="00630F92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F92" w:rsidRDefault="002D6728" w:rsidP="002D6728">
            <w:pPr>
              <w:spacing w:before="100" w:after="100"/>
              <w:jc w:val="both"/>
            </w:pPr>
            <w:r>
              <w:t>Zabala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F92" w:rsidRDefault="00C87BB9" w:rsidP="00C87BB9">
            <w:pPr>
              <w:spacing w:before="100" w:after="100"/>
              <w:jc w:val="center"/>
            </w:pPr>
            <w:r>
              <w:t>347,38</w:t>
            </w:r>
            <w:r w:rsidR="002D6728">
              <w:t xml:space="preserve"> €</w:t>
            </w:r>
          </w:p>
        </w:tc>
      </w:tr>
      <w:tr w:rsidR="002D6728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728" w:rsidRDefault="002D6728" w:rsidP="00AB7CC1">
            <w:pPr>
              <w:spacing w:before="100" w:after="100"/>
              <w:jc w:val="both"/>
            </w:pPr>
            <w:proofErr w:type="spellStart"/>
            <w:r>
              <w:t>Unirea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728" w:rsidRDefault="00322832" w:rsidP="00322832">
            <w:pPr>
              <w:spacing w:before="100" w:after="100"/>
              <w:jc w:val="center"/>
            </w:pPr>
            <w:r>
              <w:t>284,70</w:t>
            </w:r>
            <w:r w:rsidR="002D6728">
              <w:t xml:space="preserve"> €</w:t>
            </w:r>
          </w:p>
        </w:tc>
      </w:tr>
      <w:tr w:rsidR="002D6728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728" w:rsidRDefault="002D6728" w:rsidP="00AB7CC1">
            <w:pPr>
              <w:spacing w:before="100" w:after="100"/>
              <w:jc w:val="both"/>
            </w:pPr>
            <w:r>
              <w:t>Cafeteros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728" w:rsidRDefault="00525E19" w:rsidP="00E90416">
            <w:pPr>
              <w:spacing w:before="100" w:after="100"/>
              <w:jc w:val="center"/>
            </w:pPr>
            <w:r>
              <w:t>9</w:t>
            </w:r>
            <w:r w:rsidR="00E90416">
              <w:t>4,64</w:t>
            </w:r>
            <w:r w:rsidR="002D6728">
              <w:t xml:space="preserve"> €</w:t>
            </w:r>
          </w:p>
        </w:tc>
      </w:tr>
    </w:tbl>
    <w:p w:rsidR="00E96556" w:rsidRPr="000765EB" w:rsidRDefault="00E96556" w:rsidP="00E96556">
      <w:pPr>
        <w:pStyle w:val="Prrafodelista"/>
        <w:numPr>
          <w:ilvl w:val="0"/>
          <w:numId w:val="14"/>
        </w:numPr>
        <w:shd w:val="clear" w:color="auto" w:fill="FFFFFF"/>
        <w:spacing w:before="100" w:after="100"/>
        <w:ind w:left="708"/>
        <w:jc w:val="both"/>
        <w:textAlignment w:val="top"/>
      </w:pPr>
      <w:r w:rsidRPr="00324A2D">
        <w:rPr>
          <w:shd w:val="clear" w:color="auto" w:fill="FFFFFF"/>
        </w:rPr>
        <w:t>Por cada lunes siguiente las cantidades pendientes serán incrementadas por la multa correspondiente a su retraso.</w:t>
      </w:r>
    </w:p>
    <w:p w:rsidR="00EF5935" w:rsidRDefault="00E96556" w:rsidP="00EF5935">
      <w:pPr>
        <w:pStyle w:val="Prrafodelista"/>
        <w:numPr>
          <w:ilvl w:val="0"/>
          <w:numId w:val="14"/>
        </w:numPr>
        <w:shd w:val="clear" w:color="auto" w:fill="FFFFFF"/>
        <w:spacing w:before="100" w:after="100"/>
        <w:ind w:left="708"/>
        <w:jc w:val="both"/>
        <w:textAlignment w:val="top"/>
      </w:pPr>
      <w:r>
        <w:t>En cuanto se superen dos semanas con deuda pendiente se podrá suspender la participación de un equipo hasta solucionarlo.</w:t>
      </w:r>
    </w:p>
    <w:p w:rsidR="00BE4309" w:rsidRDefault="00BE4309" w:rsidP="00BE4309">
      <w:pPr>
        <w:shd w:val="clear" w:color="auto" w:fill="FFFFFF"/>
        <w:spacing w:before="100" w:after="100"/>
        <w:ind w:left="348"/>
        <w:jc w:val="both"/>
        <w:textAlignment w:val="top"/>
      </w:pPr>
    </w:p>
    <w:p w:rsidR="00BE4309" w:rsidRDefault="00BE4309" w:rsidP="00BE4309">
      <w:pPr>
        <w:shd w:val="clear" w:color="auto" w:fill="FFFFFF"/>
        <w:spacing w:before="100" w:after="100"/>
        <w:ind w:left="348"/>
        <w:jc w:val="both"/>
        <w:textAlignment w:val="top"/>
      </w:pPr>
      <w:r>
        <w:t>En base a lo anterior, los importes pendientes indicados se incrementarán si no se pagan el lunes 26 de enero de 2026.</w:t>
      </w:r>
    </w:p>
    <w:p w:rsidR="00BE4309" w:rsidRDefault="00BE4309" w:rsidP="00BE4309">
      <w:pPr>
        <w:shd w:val="clear" w:color="auto" w:fill="FFFFFF"/>
        <w:spacing w:before="100" w:after="100"/>
        <w:ind w:left="348"/>
        <w:jc w:val="both"/>
        <w:textAlignment w:val="top"/>
      </w:pPr>
      <w:r>
        <w:t xml:space="preserve">Además, si las nuevas deudas no han sido pagadas antes del jueves 29 de enero de 2026, los equipos afectados </w:t>
      </w:r>
      <w:r w:rsidR="00946B92">
        <w:t xml:space="preserve">(salvo Cafeteros) </w:t>
      </w:r>
      <w:r>
        <w:t xml:space="preserve">no podrán jugar el partido del domingo 1 de febrero de 2026 (eliminatoria de octavos de final de Copa) quedando eliminados, como si la hubiesen perdido, en el caso de pago posterior. </w:t>
      </w:r>
    </w:p>
    <w:p w:rsidR="00946B92" w:rsidRDefault="00946B92" w:rsidP="00BE4309">
      <w:pPr>
        <w:shd w:val="clear" w:color="auto" w:fill="FFFFFF"/>
        <w:spacing w:before="100" w:after="100"/>
        <w:ind w:left="348"/>
        <w:jc w:val="both"/>
        <w:textAlignment w:val="top"/>
      </w:pPr>
      <w:r>
        <w:t>En el caso de Cafeteros, como su deuda corresponde a las sanciones del trimestre octubre-diciembre de 2025, la fecha de suspensión sería la semana siguiente y por tanto</w:t>
      </w:r>
      <w:r w:rsidR="008B7BEE">
        <w:t xml:space="preserve"> podrá jugar la eliminatoria de octavos de final.</w:t>
      </w:r>
    </w:p>
    <w:p w:rsidR="008E1FE6" w:rsidRDefault="00946B92" w:rsidP="008E1FE6">
      <w:pPr>
        <w:shd w:val="clear" w:color="auto" w:fill="FFFFFF"/>
        <w:spacing w:before="100" w:after="100"/>
        <w:ind w:left="348"/>
        <w:jc w:val="both"/>
        <w:textAlignment w:val="top"/>
      </w:pPr>
      <w:r>
        <w:t xml:space="preserve">De la misma forma, si </w:t>
      </w:r>
      <w:proofErr w:type="spellStart"/>
      <w:r>
        <w:t>Unirea</w:t>
      </w:r>
      <w:proofErr w:type="spellEnd"/>
      <w:r>
        <w:t xml:space="preserve"> y Chapines 840 fuesen deudores ese 29 de enero de 2026 y por tanto no jugasen la eliminatoria por estar suspendidos, su plaza en cuartos sería ocupada </w:t>
      </w:r>
      <w:r w:rsidR="008E1FE6">
        <w:t>mediante un sorteo entre los perdedores de partidos realmente jugados para ocupar las plazas vacantes por los sancionados.</w:t>
      </w:r>
    </w:p>
    <w:p w:rsidR="00B626AC" w:rsidRDefault="00946B92" w:rsidP="008E1FE6">
      <w:pPr>
        <w:shd w:val="clear" w:color="auto" w:fill="FFFFFF"/>
        <w:spacing w:before="100" w:after="100"/>
        <w:ind w:left="348"/>
        <w:jc w:val="both"/>
        <w:textAlignment w:val="top"/>
      </w:pPr>
      <w:r>
        <w:t xml:space="preserve">. </w:t>
      </w:r>
    </w:p>
    <w:p w:rsidR="00B626AC" w:rsidRDefault="00B626AC" w:rsidP="00B626AC">
      <w:pPr>
        <w:shd w:val="clear" w:color="auto" w:fill="FFFFFF"/>
        <w:spacing w:before="100" w:after="100"/>
        <w:jc w:val="both"/>
        <w:textAlignment w:val="top"/>
        <w:rPr>
          <w:b/>
          <w:u w:val="single"/>
        </w:rPr>
      </w:pPr>
      <w:r>
        <w:rPr>
          <w:b/>
        </w:rPr>
        <w:t xml:space="preserve">9,- </w:t>
      </w:r>
      <w:r>
        <w:rPr>
          <w:b/>
          <w:u w:val="single"/>
        </w:rPr>
        <w:t xml:space="preserve">Multas deportivas trimestre </w:t>
      </w:r>
      <w:proofErr w:type="spellStart"/>
      <w:r>
        <w:rPr>
          <w:b/>
          <w:u w:val="single"/>
        </w:rPr>
        <w:t>oct-dic</w:t>
      </w:r>
      <w:proofErr w:type="spellEnd"/>
      <w:r>
        <w:rPr>
          <w:b/>
          <w:u w:val="single"/>
        </w:rPr>
        <w:t xml:space="preserve"> 2025</w:t>
      </w:r>
    </w:p>
    <w:p w:rsidR="00B626AC" w:rsidRDefault="00BC68BA" w:rsidP="00B626AC">
      <w:pPr>
        <w:pStyle w:val="NormalWeb"/>
        <w:shd w:val="clear" w:color="auto" w:fill="FFFFFF"/>
        <w:jc w:val="both"/>
        <w:textAlignment w:val="top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</w:t>
      </w:r>
      <w:r w:rsidR="00B626AC">
        <w:rPr>
          <w:color w:val="000000"/>
          <w:shd w:val="clear" w:color="auto" w:fill="FFFFFF"/>
        </w:rPr>
        <w:t>Se deben pagar antes del 20-1-202</w:t>
      </w:r>
      <w:r>
        <w:rPr>
          <w:color w:val="000000"/>
          <w:shd w:val="clear" w:color="auto" w:fill="FFFFFF"/>
        </w:rPr>
        <w:t>6</w:t>
      </w:r>
      <w:r w:rsidR="00B626AC">
        <w:rPr>
          <w:color w:val="000000"/>
          <w:shd w:val="clear" w:color="auto" w:fill="FFFFFF"/>
        </w:rPr>
        <w:t xml:space="preserve"> y son las siguientes: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2126"/>
        <w:gridCol w:w="1053"/>
        <w:gridCol w:w="1786"/>
        <w:gridCol w:w="1786"/>
        <w:gridCol w:w="1786"/>
      </w:tblGrid>
      <w:tr w:rsidR="00B626AC" w:rsidTr="00B626AC">
        <w:tc>
          <w:tcPr>
            <w:tcW w:w="2126" w:type="dxa"/>
            <w:vMerge w:val="restart"/>
            <w:shd w:val="clear" w:color="auto" w:fill="D9D9D9" w:themeFill="background1" w:themeFillShade="D9"/>
          </w:tcPr>
          <w:p w:rsidR="00B626AC" w:rsidRPr="008A3714" w:rsidRDefault="00B626AC" w:rsidP="00B626AC">
            <w:pPr>
              <w:pStyle w:val="NormalWeb"/>
              <w:jc w:val="center"/>
              <w:textAlignment w:val="top"/>
              <w:rPr>
                <w:b/>
                <w:color w:val="000000"/>
              </w:rPr>
            </w:pPr>
            <w:r w:rsidRPr="008A3714">
              <w:rPr>
                <w:b/>
                <w:color w:val="000000"/>
              </w:rPr>
              <w:t>Equipo</w:t>
            </w:r>
          </w:p>
        </w:tc>
        <w:tc>
          <w:tcPr>
            <w:tcW w:w="2839" w:type="dxa"/>
            <w:gridSpan w:val="2"/>
            <w:shd w:val="clear" w:color="auto" w:fill="D9D9D9" w:themeFill="background1" w:themeFillShade="D9"/>
          </w:tcPr>
          <w:p w:rsidR="00B626AC" w:rsidRPr="008A3714" w:rsidRDefault="00B626AC" w:rsidP="00B626AC">
            <w:pPr>
              <w:pStyle w:val="NormalWeb"/>
              <w:jc w:val="center"/>
              <w:textAlignment w:val="top"/>
              <w:rPr>
                <w:b/>
                <w:color w:val="000000"/>
              </w:rPr>
            </w:pPr>
            <w:r w:rsidRPr="008A3714">
              <w:rPr>
                <w:b/>
                <w:color w:val="000000"/>
              </w:rPr>
              <w:t>Tarjetas amarillas</w:t>
            </w:r>
          </w:p>
        </w:tc>
        <w:tc>
          <w:tcPr>
            <w:tcW w:w="1786" w:type="dxa"/>
            <w:vMerge w:val="restart"/>
            <w:shd w:val="clear" w:color="auto" w:fill="D9D9D9" w:themeFill="background1" w:themeFillShade="D9"/>
          </w:tcPr>
          <w:p w:rsidR="00B626AC" w:rsidRPr="008A3714" w:rsidRDefault="00B626AC" w:rsidP="00B626AC">
            <w:pPr>
              <w:pStyle w:val="NormalWeb"/>
              <w:jc w:val="center"/>
              <w:textAlignment w:val="top"/>
              <w:rPr>
                <w:b/>
                <w:color w:val="000000"/>
              </w:rPr>
            </w:pPr>
            <w:r w:rsidRPr="008A3714">
              <w:rPr>
                <w:b/>
                <w:color w:val="000000"/>
              </w:rPr>
              <w:t>Multas por tarjetas rojas y sanciones</w:t>
            </w:r>
          </w:p>
        </w:tc>
        <w:tc>
          <w:tcPr>
            <w:tcW w:w="1786" w:type="dxa"/>
            <w:vMerge w:val="restart"/>
            <w:shd w:val="clear" w:color="auto" w:fill="D9D9D9" w:themeFill="background1" w:themeFillShade="D9"/>
          </w:tcPr>
          <w:p w:rsidR="00B626AC" w:rsidRPr="008A3714" w:rsidRDefault="00B626AC" w:rsidP="00B626AC">
            <w:pPr>
              <w:pStyle w:val="NormalWeb"/>
              <w:jc w:val="center"/>
              <w:textAlignment w:val="top"/>
              <w:rPr>
                <w:b/>
                <w:color w:val="000000"/>
              </w:rPr>
            </w:pPr>
            <w:r w:rsidRPr="008A3714">
              <w:rPr>
                <w:b/>
                <w:color w:val="000000"/>
              </w:rPr>
              <w:t>Total deuda trimestre</w:t>
            </w:r>
          </w:p>
        </w:tc>
      </w:tr>
      <w:tr w:rsidR="00B626AC" w:rsidTr="00B626AC">
        <w:tc>
          <w:tcPr>
            <w:tcW w:w="2126" w:type="dxa"/>
            <w:vMerge/>
          </w:tcPr>
          <w:p w:rsidR="00B626AC" w:rsidRDefault="00B626AC" w:rsidP="00B626AC">
            <w:pPr>
              <w:pStyle w:val="NormalWeb"/>
              <w:jc w:val="center"/>
              <w:textAlignment w:val="top"/>
              <w:rPr>
                <w:color w:val="000000"/>
              </w:rPr>
            </w:pPr>
          </w:p>
        </w:tc>
        <w:tc>
          <w:tcPr>
            <w:tcW w:w="1053" w:type="dxa"/>
            <w:shd w:val="clear" w:color="auto" w:fill="D9D9D9" w:themeFill="background1" w:themeFillShade="D9"/>
          </w:tcPr>
          <w:p w:rsidR="00B626AC" w:rsidRPr="008A3714" w:rsidRDefault="00B626AC" w:rsidP="00B626AC">
            <w:pPr>
              <w:pStyle w:val="NormalWeb"/>
              <w:jc w:val="center"/>
              <w:textAlignment w:val="top"/>
              <w:rPr>
                <w:b/>
                <w:color w:val="000000"/>
              </w:rPr>
            </w:pPr>
            <w:r w:rsidRPr="008A3714">
              <w:rPr>
                <w:b/>
                <w:color w:val="000000"/>
              </w:rPr>
              <w:t>número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B626AC" w:rsidRPr="008A3714" w:rsidRDefault="00B626AC" w:rsidP="00B626AC">
            <w:pPr>
              <w:pStyle w:val="NormalWeb"/>
              <w:tabs>
                <w:tab w:val="left" w:pos="480"/>
                <w:tab w:val="center" w:pos="785"/>
              </w:tabs>
              <w:textAlignment w:val="top"/>
              <w:rPr>
                <w:b/>
                <w:color w:val="000000"/>
              </w:rPr>
            </w:pPr>
            <w:r w:rsidRPr="008A3714">
              <w:rPr>
                <w:b/>
                <w:color w:val="000000"/>
              </w:rPr>
              <w:tab/>
            </w:r>
            <w:r w:rsidRPr="008A3714">
              <w:rPr>
                <w:b/>
                <w:color w:val="000000"/>
              </w:rPr>
              <w:tab/>
              <w:t xml:space="preserve">multa </w:t>
            </w:r>
          </w:p>
        </w:tc>
        <w:tc>
          <w:tcPr>
            <w:tcW w:w="1786" w:type="dxa"/>
            <w:vMerge/>
          </w:tcPr>
          <w:p w:rsidR="00B626AC" w:rsidRDefault="00B626AC" w:rsidP="00B626AC">
            <w:pPr>
              <w:pStyle w:val="NormalWeb"/>
              <w:jc w:val="center"/>
              <w:textAlignment w:val="top"/>
              <w:rPr>
                <w:color w:val="000000"/>
              </w:rPr>
            </w:pPr>
          </w:p>
        </w:tc>
        <w:tc>
          <w:tcPr>
            <w:tcW w:w="1786" w:type="dxa"/>
            <w:vMerge/>
          </w:tcPr>
          <w:p w:rsidR="00B626AC" w:rsidRDefault="00B626AC" w:rsidP="00B626AC">
            <w:pPr>
              <w:pStyle w:val="NormalWeb"/>
              <w:jc w:val="center"/>
              <w:textAlignment w:val="top"/>
              <w:rPr>
                <w:color w:val="000000"/>
              </w:rPr>
            </w:pPr>
          </w:p>
        </w:tc>
      </w:tr>
      <w:tr w:rsidR="00B626AC" w:rsidTr="00B626AC">
        <w:tc>
          <w:tcPr>
            <w:tcW w:w="2126" w:type="dxa"/>
          </w:tcPr>
          <w:p w:rsidR="00B626AC" w:rsidRDefault="00B626AC" w:rsidP="00B626AC">
            <w:pPr>
              <w:pStyle w:val="NormalWeb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Cafeteros</w:t>
            </w:r>
          </w:p>
        </w:tc>
        <w:tc>
          <w:tcPr>
            <w:tcW w:w="1053" w:type="dxa"/>
          </w:tcPr>
          <w:p w:rsidR="00B626AC" w:rsidRDefault="00B626AC" w:rsidP="006D2C97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D2C97">
              <w:rPr>
                <w:color w:val="000000"/>
              </w:rPr>
              <w:t>6</w:t>
            </w:r>
          </w:p>
        </w:tc>
        <w:tc>
          <w:tcPr>
            <w:tcW w:w="1786" w:type="dxa"/>
          </w:tcPr>
          <w:p w:rsidR="00B626AC" w:rsidRDefault="006D2C97" w:rsidP="006D2C97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39</w:t>
            </w:r>
            <w:r w:rsidR="00B626AC">
              <w:rPr>
                <w:color w:val="000000"/>
              </w:rPr>
              <w:t>,00 €</w:t>
            </w:r>
          </w:p>
        </w:tc>
        <w:tc>
          <w:tcPr>
            <w:tcW w:w="1786" w:type="dxa"/>
          </w:tcPr>
          <w:p w:rsidR="00B626AC" w:rsidRDefault="00B626AC" w:rsidP="00B626AC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36,00 €</w:t>
            </w:r>
          </w:p>
        </w:tc>
        <w:tc>
          <w:tcPr>
            <w:tcW w:w="1786" w:type="dxa"/>
          </w:tcPr>
          <w:p w:rsidR="00B626AC" w:rsidRPr="00B27415" w:rsidRDefault="00B626AC" w:rsidP="006D2C97">
            <w:pPr>
              <w:pStyle w:val="NormalWeb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  <w:r w:rsidR="006D2C97">
              <w:rPr>
                <w:b/>
                <w:color w:val="000000"/>
              </w:rPr>
              <w:t>5</w:t>
            </w:r>
            <w:r w:rsidRPr="00B27415">
              <w:rPr>
                <w:b/>
                <w:color w:val="000000"/>
              </w:rPr>
              <w:t>,00 €</w:t>
            </w:r>
          </w:p>
        </w:tc>
      </w:tr>
      <w:tr w:rsidR="00B626AC" w:rsidTr="00602A2C">
        <w:tc>
          <w:tcPr>
            <w:tcW w:w="2126" w:type="dxa"/>
            <w:shd w:val="clear" w:color="auto" w:fill="D9D9D9" w:themeFill="background1" w:themeFillShade="D9"/>
          </w:tcPr>
          <w:p w:rsidR="00B626AC" w:rsidRDefault="00BC68BA" w:rsidP="00B626AC">
            <w:pPr>
              <w:pStyle w:val="NormalWeb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Chapines 8 40</w:t>
            </w:r>
          </w:p>
        </w:tc>
        <w:tc>
          <w:tcPr>
            <w:tcW w:w="1053" w:type="dxa"/>
            <w:shd w:val="clear" w:color="auto" w:fill="D9D9D9" w:themeFill="background1" w:themeFillShade="D9"/>
          </w:tcPr>
          <w:p w:rsidR="00B626AC" w:rsidRDefault="006D2C97" w:rsidP="00B626AC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B626AC" w:rsidRDefault="006D2C97" w:rsidP="006D2C97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33</w:t>
            </w:r>
            <w:r w:rsidR="00B626AC">
              <w:rPr>
                <w:color w:val="000000"/>
              </w:rPr>
              <w:t>,00 €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B626AC" w:rsidRDefault="006D2C97" w:rsidP="00B626AC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72,00 €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B626AC" w:rsidRPr="00B27415" w:rsidRDefault="00B626AC" w:rsidP="00B626AC">
            <w:pPr>
              <w:pStyle w:val="NormalWeb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6D2C97">
              <w:rPr>
                <w:b/>
                <w:color w:val="000000"/>
              </w:rPr>
              <w:t>05</w:t>
            </w:r>
            <w:r>
              <w:rPr>
                <w:b/>
                <w:color w:val="000000"/>
              </w:rPr>
              <w:t>,00 €</w:t>
            </w:r>
          </w:p>
        </w:tc>
      </w:tr>
      <w:tr w:rsidR="00B626AC" w:rsidTr="00E90416">
        <w:tc>
          <w:tcPr>
            <w:tcW w:w="2126" w:type="dxa"/>
            <w:shd w:val="clear" w:color="auto" w:fill="FFFFFF" w:themeFill="background1"/>
          </w:tcPr>
          <w:p w:rsidR="00B626AC" w:rsidRDefault="00BC68BA" w:rsidP="00B626AC">
            <w:pPr>
              <w:pStyle w:val="NormalWeb"/>
              <w:jc w:val="both"/>
              <w:textAlignment w:val="top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Unirea</w:t>
            </w:r>
            <w:proofErr w:type="spellEnd"/>
          </w:p>
        </w:tc>
        <w:tc>
          <w:tcPr>
            <w:tcW w:w="1053" w:type="dxa"/>
            <w:shd w:val="clear" w:color="auto" w:fill="FFFFFF" w:themeFill="background1"/>
          </w:tcPr>
          <w:p w:rsidR="00B626AC" w:rsidRDefault="004D6A91" w:rsidP="004D6A91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786" w:type="dxa"/>
            <w:shd w:val="clear" w:color="auto" w:fill="FFFFFF" w:themeFill="background1"/>
          </w:tcPr>
          <w:p w:rsidR="00B626AC" w:rsidRDefault="004D6A91" w:rsidP="004D6A91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B626AC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  <w:r w:rsidR="00B626AC">
              <w:rPr>
                <w:color w:val="000000"/>
              </w:rPr>
              <w:t>0 €</w:t>
            </w:r>
          </w:p>
        </w:tc>
        <w:tc>
          <w:tcPr>
            <w:tcW w:w="1786" w:type="dxa"/>
            <w:shd w:val="clear" w:color="auto" w:fill="FFFFFF" w:themeFill="background1"/>
          </w:tcPr>
          <w:p w:rsidR="00B626AC" w:rsidRDefault="004D6A91" w:rsidP="00B626AC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36,00 €</w:t>
            </w:r>
          </w:p>
        </w:tc>
        <w:tc>
          <w:tcPr>
            <w:tcW w:w="1786" w:type="dxa"/>
            <w:shd w:val="clear" w:color="auto" w:fill="FFFFFF" w:themeFill="background1"/>
          </w:tcPr>
          <w:p w:rsidR="00B626AC" w:rsidRPr="00B27415" w:rsidRDefault="004D6A91" w:rsidP="004D6A91">
            <w:pPr>
              <w:pStyle w:val="NormalWeb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66</w:t>
            </w:r>
            <w:r w:rsidR="00B626AC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0</w:t>
            </w:r>
            <w:r w:rsidR="00B626AC">
              <w:rPr>
                <w:b/>
                <w:color w:val="000000"/>
              </w:rPr>
              <w:t>0 €</w:t>
            </w:r>
          </w:p>
        </w:tc>
      </w:tr>
      <w:tr w:rsidR="00BC68BA" w:rsidTr="00E90416">
        <w:tc>
          <w:tcPr>
            <w:tcW w:w="2126" w:type="dxa"/>
            <w:shd w:val="clear" w:color="auto" w:fill="D9D9D9" w:themeFill="background1" w:themeFillShade="D9"/>
          </w:tcPr>
          <w:p w:rsidR="00BC68BA" w:rsidRDefault="00BC68BA" w:rsidP="00B626AC">
            <w:pPr>
              <w:pStyle w:val="NormalWeb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Zabala</w:t>
            </w:r>
          </w:p>
        </w:tc>
        <w:tc>
          <w:tcPr>
            <w:tcW w:w="1053" w:type="dxa"/>
            <w:shd w:val="clear" w:color="auto" w:fill="D9D9D9" w:themeFill="background1" w:themeFillShade="D9"/>
          </w:tcPr>
          <w:p w:rsidR="00BC68BA" w:rsidRDefault="004D6A91" w:rsidP="00B626AC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BC68BA" w:rsidRDefault="004D6A91" w:rsidP="00B626AC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33,00 €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BC68BA" w:rsidRDefault="004D6A91" w:rsidP="00B626AC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48,00 €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BC68BA" w:rsidRPr="00BC68BA" w:rsidRDefault="004D6A91" w:rsidP="00B626AC">
            <w:pPr>
              <w:pStyle w:val="NormalWeb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81,00 €</w:t>
            </w:r>
          </w:p>
        </w:tc>
      </w:tr>
    </w:tbl>
    <w:p w:rsidR="00B626AC" w:rsidRPr="00D747D0" w:rsidRDefault="00B626AC" w:rsidP="00B626AC">
      <w:pPr>
        <w:pStyle w:val="NormalWeb"/>
        <w:shd w:val="clear" w:color="auto" w:fill="FFFFFF"/>
        <w:ind w:left="284" w:hanging="284"/>
        <w:jc w:val="both"/>
        <w:textAlignment w:val="top"/>
        <w:rPr>
          <w:color w:val="000000"/>
        </w:rPr>
      </w:pPr>
      <w:r>
        <w:rPr>
          <w:color w:val="000000"/>
        </w:rPr>
        <w:lastRenderedPageBreak/>
        <w:t xml:space="preserve">    A partir de la fecha límite de pago, esa deuda tendrá el mismo procedimiento que los pagos de cuotas en cuanto a recargos por demora y si supera las dos semanas adicionales la suspensión del equipo en tanto dure el impago.</w:t>
      </w:r>
    </w:p>
    <w:p w:rsidR="00B626AC" w:rsidRPr="00B626AC" w:rsidRDefault="00B626AC" w:rsidP="00B626AC">
      <w:pPr>
        <w:shd w:val="clear" w:color="auto" w:fill="FFFFFF"/>
        <w:spacing w:before="100" w:after="100"/>
        <w:jc w:val="both"/>
        <w:textAlignment w:val="top"/>
      </w:pPr>
    </w:p>
    <w:p w:rsidR="00846950" w:rsidRDefault="00DA6822" w:rsidP="006539EA">
      <w:pPr>
        <w:pStyle w:val="NormalWeb"/>
        <w:shd w:val="clear" w:color="auto" w:fill="FFFFFF"/>
        <w:ind w:left="284" w:hanging="284"/>
        <w:jc w:val="center"/>
        <w:textAlignment w:val="top"/>
      </w:pPr>
      <w:r>
        <w:t>---------- 00000 ----------</w:t>
      </w:r>
    </w:p>
    <w:p w:rsidR="00DB1E50" w:rsidRDefault="00DB1E50" w:rsidP="002572A2"/>
    <w:sectPr w:rsidR="00DB1E50" w:rsidSect="00215611">
      <w:footerReference w:type="default" r:id="rId9"/>
      <w:pgSz w:w="11906" w:h="16838"/>
      <w:pgMar w:top="1134" w:right="141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5E0" w:rsidRDefault="00FC05E0">
      <w:r>
        <w:separator/>
      </w:r>
    </w:p>
  </w:endnote>
  <w:endnote w:type="continuationSeparator" w:id="0">
    <w:p w:rsidR="00FC05E0" w:rsidRDefault="00FC05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C1B" w:rsidRDefault="00C24C1B">
    <w:pPr>
      <w:pStyle w:val="Piedepgina"/>
      <w:pBdr>
        <w:bottom w:val="single" w:sz="12" w:space="1" w:color="auto"/>
      </w:pBdr>
    </w:pPr>
  </w:p>
  <w:p w:rsidR="00C24C1B" w:rsidRPr="00B62BB2" w:rsidRDefault="00C24C1B">
    <w:pPr>
      <w:pStyle w:val="Piedepgina"/>
      <w:rPr>
        <w:sz w:val="18"/>
        <w:szCs w:val="18"/>
      </w:rPr>
    </w:pPr>
    <w:r>
      <w:rPr>
        <w:sz w:val="18"/>
        <w:szCs w:val="18"/>
      </w:rPr>
      <w:t>T</w:t>
    </w:r>
    <w:r w:rsidRPr="00B62BB2">
      <w:rPr>
        <w:sz w:val="18"/>
        <w:szCs w:val="18"/>
      </w:rPr>
      <w:t xml:space="preserve">orneo </w:t>
    </w:r>
    <w:proofErr w:type="spellStart"/>
    <w:r w:rsidRPr="00B62BB2">
      <w:rPr>
        <w:sz w:val="18"/>
        <w:szCs w:val="18"/>
      </w:rPr>
      <w:t>Interbarrios</w:t>
    </w:r>
    <w:proofErr w:type="spellEnd"/>
    <w:r w:rsidRPr="00B62BB2">
      <w:rPr>
        <w:sz w:val="18"/>
        <w:szCs w:val="18"/>
      </w:rPr>
      <w:t xml:space="preserve">. Acta oficial jornada </w:t>
    </w:r>
    <w:r>
      <w:rPr>
        <w:sz w:val="18"/>
        <w:szCs w:val="18"/>
      </w:rPr>
      <w:t>15</w:t>
    </w:r>
    <w:r w:rsidRPr="00B62BB2">
      <w:rPr>
        <w:sz w:val="18"/>
        <w:szCs w:val="18"/>
      </w:rPr>
      <w:t xml:space="preserve"> del </w:t>
    </w:r>
    <w:r>
      <w:rPr>
        <w:sz w:val="18"/>
        <w:szCs w:val="18"/>
      </w:rPr>
      <w:t>25</w:t>
    </w:r>
    <w:r w:rsidRPr="00B62BB2">
      <w:rPr>
        <w:sz w:val="18"/>
        <w:szCs w:val="18"/>
      </w:rPr>
      <w:t>-</w:t>
    </w:r>
    <w:r>
      <w:rPr>
        <w:sz w:val="18"/>
        <w:szCs w:val="18"/>
      </w:rPr>
      <w:t>1-</w:t>
    </w:r>
    <w:r w:rsidRPr="00B62BB2">
      <w:rPr>
        <w:sz w:val="18"/>
        <w:szCs w:val="18"/>
      </w:rPr>
      <w:t>2</w:t>
    </w:r>
    <w:r>
      <w:rPr>
        <w:sz w:val="18"/>
        <w:szCs w:val="18"/>
      </w:rPr>
      <w:t>6</w:t>
    </w:r>
    <w:r w:rsidRPr="00B62BB2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Torneo Apertura 2025/2026</w:t>
    </w:r>
    <w:r w:rsidRPr="00B62BB2">
      <w:rPr>
        <w:sz w:val="18"/>
        <w:szCs w:val="18"/>
      </w:rPr>
      <w:t xml:space="preserve">     </w:t>
    </w:r>
    <w:r>
      <w:rPr>
        <w:sz w:val="18"/>
        <w:szCs w:val="18"/>
      </w:rPr>
      <w:t xml:space="preserve">    </w:t>
    </w:r>
    <w:r w:rsidRPr="00B62BB2">
      <w:rPr>
        <w:sz w:val="18"/>
        <w:szCs w:val="18"/>
      </w:rPr>
      <w:t xml:space="preserve">                pág.</w:t>
    </w:r>
    <w:r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PAGE </w:instrText>
    </w:r>
    <w:r w:rsidRPr="00B62BB2">
      <w:rPr>
        <w:rStyle w:val="Nmerodepgina"/>
        <w:sz w:val="18"/>
        <w:szCs w:val="18"/>
      </w:rPr>
      <w:fldChar w:fldCharType="separate"/>
    </w:r>
    <w:r w:rsidR="008E1FE6">
      <w:rPr>
        <w:rStyle w:val="Nmerodepgina"/>
        <w:noProof/>
        <w:sz w:val="18"/>
        <w:szCs w:val="18"/>
      </w:rPr>
      <w:t>1</w:t>
    </w:r>
    <w:r w:rsidRPr="00B62BB2">
      <w:rPr>
        <w:rStyle w:val="Nmerodepgina"/>
        <w:sz w:val="18"/>
        <w:szCs w:val="18"/>
      </w:rPr>
      <w:fldChar w:fldCharType="end"/>
    </w:r>
    <w:r w:rsidRPr="00B62BB2">
      <w:rPr>
        <w:rStyle w:val="Nmerodepgina"/>
        <w:sz w:val="18"/>
        <w:szCs w:val="18"/>
      </w:rPr>
      <w:t xml:space="preserve"> de </w:t>
    </w:r>
    <w:r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NUMPAGES </w:instrText>
    </w:r>
    <w:r w:rsidRPr="00B62BB2">
      <w:rPr>
        <w:rStyle w:val="Nmerodepgina"/>
        <w:sz w:val="18"/>
        <w:szCs w:val="18"/>
      </w:rPr>
      <w:fldChar w:fldCharType="separate"/>
    </w:r>
    <w:r w:rsidR="008E1FE6">
      <w:rPr>
        <w:rStyle w:val="Nmerodepgina"/>
        <w:noProof/>
        <w:sz w:val="18"/>
        <w:szCs w:val="18"/>
      </w:rPr>
      <w:t>8</w:t>
    </w:r>
    <w:r w:rsidRPr="00B62BB2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5E0" w:rsidRDefault="00FC05E0">
      <w:r>
        <w:separator/>
      </w:r>
    </w:p>
  </w:footnote>
  <w:footnote w:type="continuationSeparator" w:id="0">
    <w:p w:rsidR="00FC05E0" w:rsidRDefault="00FC05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7F99"/>
    <w:multiLevelType w:val="hybridMultilevel"/>
    <w:tmpl w:val="DE2E271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272C6EE0"/>
    <w:multiLevelType w:val="hybridMultilevel"/>
    <w:tmpl w:val="58D2CBFA"/>
    <w:lvl w:ilvl="0" w:tplc="AE2438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9451E"/>
    <w:multiLevelType w:val="singleLevel"/>
    <w:tmpl w:val="C896DB74"/>
    <w:lvl w:ilvl="0">
      <w:start w:val="1"/>
      <w:numFmt w:val="bullet"/>
      <w:lvlText w:val="-"/>
      <w:lvlJc w:val="left"/>
      <w:pPr>
        <w:tabs>
          <w:tab w:val="num" w:pos="1860"/>
        </w:tabs>
        <w:ind w:left="1860" w:hanging="420"/>
      </w:pPr>
      <w:rPr>
        <w:rFonts w:hint="default"/>
      </w:rPr>
    </w:lvl>
  </w:abstractNum>
  <w:abstractNum w:abstractNumId="3">
    <w:nsid w:val="2DC50AA6"/>
    <w:multiLevelType w:val="hybridMultilevel"/>
    <w:tmpl w:val="5D6E973C"/>
    <w:lvl w:ilvl="0" w:tplc="E6841810">
      <w:start w:val="1"/>
      <w:numFmt w:val="bullet"/>
      <w:lvlText w:val="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>
    <w:nsid w:val="2EA11510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CF0161"/>
    <w:multiLevelType w:val="hybridMultilevel"/>
    <w:tmpl w:val="A816F716"/>
    <w:lvl w:ilvl="0" w:tplc="3B36DEB6">
      <w:numFmt w:val="bullet"/>
      <w:lvlText w:val=""/>
      <w:lvlJc w:val="left"/>
      <w:pPr>
        <w:ind w:left="1065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8BB2E79"/>
    <w:multiLevelType w:val="hybridMultilevel"/>
    <w:tmpl w:val="11DC8582"/>
    <w:lvl w:ilvl="0" w:tplc="3E0849B4">
      <w:start w:val="1"/>
      <w:numFmt w:val="decimal"/>
      <w:lvlText w:val="(%1)"/>
      <w:lvlJc w:val="left"/>
      <w:pPr>
        <w:ind w:left="107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F920692"/>
    <w:multiLevelType w:val="hybridMultilevel"/>
    <w:tmpl w:val="7BB8B848"/>
    <w:lvl w:ilvl="0" w:tplc="E684181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43763DF0"/>
    <w:multiLevelType w:val="hybridMultilevel"/>
    <w:tmpl w:val="8350FAC4"/>
    <w:lvl w:ilvl="0" w:tplc="FF02B43A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45DF3EC0"/>
    <w:multiLevelType w:val="hybridMultilevel"/>
    <w:tmpl w:val="3726095A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7CD35D1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3000CC"/>
    <w:multiLevelType w:val="hybridMultilevel"/>
    <w:tmpl w:val="3540640A"/>
    <w:lvl w:ilvl="0" w:tplc="E6841810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>
    <w:nsid w:val="70E00034"/>
    <w:multiLevelType w:val="hybridMultilevel"/>
    <w:tmpl w:val="73E8F4E0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36A1456">
      <w:start w:val="8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  <w:b/>
      </w:rPr>
    </w:lvl>
    <w:lvl w:ilvl="2" w:tplc="136A1456">
      <w:start w:val="8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  <w:b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77A07D05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FD4CC8"/>
    <w:multiLevelType w:val="hybridMultilevel"/>
    <w:tmpl w:val="A51CBB56"/>
    <w:lvl w:ilvl="0" w:tplc="E684181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7D9D4AC8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0E0B5C"/>
    <w:multiLevelType w:val="hybridMultilevel"/>
    <w:tmpl w:val="868E7372"/>
    <w:lvl w:ilvl="0" w:tplc="98683E7C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12"/>
  </w:num>
  <w:num w:numId="5">
    <w:abstractNumId w:val="7"/>
  </w:num>
  <w:num w:numId="6">
    <w:abstractNumId w:val="11"/>
  </w:num>
  <w:num w:numId="7">
    <w:abstractNumId w:val="14"/>
  </w:num>
  <w:num w:numId="8">
    <w:abstractNumId w:val="3"/>
  </w:num>
  <w:num w:numId="9">
    <w:abstractNumId w:val="1"/>
  </w:num>
  <w:num w:numId="10">
    <w:abstractNumId w:val="8"/>
  </w:num>
  <w:num w:numId="11">
    <w:abstractNumId w:val="10"/>
  </w:num>
  <w:num w:numId="12">
    <w:abstractNumId w:val="5"/>
  </w:num>
  <w:num w:numId="13">
    <w:abstractNumId w:val="16"/>
  </w:num>
  <w:num w:numId="14">
    <w:abstractNumId w:val="15"/>
  </w:num>
  <w:num w:numId="15">
    <w:abstractNumId w:val="6"/>
  </w:num>
  <w:num w:numId="16">
    <w:abstractNumId w:val="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8FD"/>
    <w:rsid w:val="0000053B"/>
    <w:rsid w:val="0000191C"/>
    <w:rsid w:val="00002201"/>
    <w:rsid w:val="0000355E"/>
    <w:rsid w:val="00003AE4"/>
    <w:rsid w:val="00003B15"/>
    <w:rsid w:val="00003D77"/>
    <w:rsid w:val="00003E86"/>
    <w:rsid w:val="00004698"/>
    <w:rsid w:val="000064CC"/>
    <w:rsid w:val="000073A5"/>
    <w:rsid w:val="00007B09"/>
    <w:rsid w:val="00010761"/>
    <w:rsid w:val="000107C2"/>
    <w:rsid w:val="0001122C"/>
    <w:rsid w:val="000118DF"/>
    <w:rsid w:val="00011AA3"/>
    <w:rsid w:val="00011EF8"/>
    <w:rsid w:val="000134B6"/>
    <w:rsid w:val="000138B6"/>
    <w:rsid w:val="00013981"/>
    <w:rsid w:val="00013FD7"/>
    <w:rsid w:val="00014522"/>
    <w:rsid w:val="00014A2B"/>
    <w:rsid w:val="0001510C"/>
    <w:rsid w:val="000156AD"/>
    <w:rsid w:val="00016CF1"/>
    <w:rsid w:val="00017CAE"/>
    <w:rsid w:val="00020DC4"/>
    <w:rsid w:val="00021A33"/>
    <w:rsid w:val="00022682"/>
    <w:rsid w:val="00023D82"/>
    <w:rsid w:val="0002432D"/>
    <w:rsid w:val="00024962"/>
    <w:rsid w:val="00024E3D"/>
    <w:rsid w:val="0002551E"/>
    <w:rsid w:val="000271B8"/>
    <w:rsid w:val="000310AB"/>
    <w:rsid w:val="0003213D"/>
    <w:rsid w:val="00032A84"/>
    <w:rsid w:val="00034748"/>
    <w:rsid w:val="00037E59"/>
    <w:rsid w:val="000403C1"/>
    <w:rsid w:val="00040B16"/>
    <w:rsid w:val="00040DE6"/>
    <w:rsid w:val="000412A1"/>
    <w:rsid w:val="000412FE"/>
    <w:rsid w:val="000414EB"/>
    <w:rsid w:val="000423C0"/>
    <w:rsid w:val="00043F52"/>
    <w:rsid w:val="00046083"/>
    <w:rsid w:val="00046750"/>
    <w:rsid w:val="00047491"/>
    <w:rsid w:val="00047687"/>
    <w:rsid w:val="00047E62"/>
    <w:rsid w:val="00050F1D"/>
    <w:rsid w:val="00050F84"/>
    <w:rsid w:val="00052A04"/>
    <w:rsid w:val="00053ABE"/>
    <w:rsid w:val="00054790"/>
    <w:rsid w:val="00055C45"/>
    <w:rsid w:val="000562F2"/>
    <w:rsid w:val="00057775"/>
    <w:rsid w:val="00057C81"/>
    <w:rsid w:val="000607E7"/>
    <w:rsid w:val="00060A91"/>
    <w:rsid w:val="00061B34"/>
    <w:rsid w:val="00061D4B"/>
    <w:rsid w:val="000621CE"/>
    <w:rsid w:val="00062682"/>
    <w:rsid w:val="00063022"/>
    <w:rsid w:val="0006311C"/>
    <w:rsid w:val="00063EE7"/>
    <w:rsid w:val="00064CEC"/>
    <w:rsid w:val="00065F7F"/>
    <w:rsid w:val="000661F5"/>
    <w:rsid w:val="00066AD8"/>
    <w:rsid w:val="00067167"/>
    <w:rsid w:val="00067385"/>
    <w:rsid w:val="0006759B"/>
    <w:rsid w:val="00067682"/>
    <w:rsid w:val="00067E9A"/>
    <w:rsid w:val="00071DA7"/>
    <w:rsid w:val="00072659"/>
    <w:rsid w:val="0007281F"/>
    <w:rsid w:val="00072DF2"/>
    <w:rsid w:val="00073223"/>
    <w:rsid w:val="000739D0"/>
    <w:rsid w:val="00074C71"/>
    <w:rsid w:val="00075057"/>
    <w:rsid w:val="000764CD"/>
    <w:rsid w:val="000765DC"/>
    <w:rsid w:val="00081A7B"/>
    <w:rsid w:val="000826AF"/>
    <w:rsid w:val="00084C6D"/>
    <w:rsid w:val="00084E82"/>
    <w:rsid w:val="0008589F"/>
    <w:rsid w:val="00085B6B"/>
    <w:rsid w:val="000866AC"/>
    <w:rsid w:val="00086A4B"/>
    <w:rsid w:val="000872D7"/>
    <w:rsid w:val="00087F46"/>
    <w:rsid w:val="00090479"/>
    <w:rsid w:val="00090AC5"/>
    <w:rsid w:val="000918E3"/>
    <w:rsid w:val="00092FFA"/>
    <w:rsid w:val="00093033"/>
    <w:rsid w:val="0009521A"/>
    <w:rsid w:val="00097921"/>
    <w:rsid w:val="000A0474"/>
    <w:rsid w:val="000A05E0"/>
    <w:rsid w:val="000A08BD"/>
    <w:rsid w:val="000A1552"/>
    <w:rsid w:val="000A1AAE"/>
    <w:rsid w:val="000A2306"/>
    <w:rsid w:val="000A3312"/>
    <w:rsid w:val="000A3791"/>
    <w:rsid w:val="000A38CA"/>
    <w:rsid w:val="000A4607"/>
    <w:rsid w:val="000A4BDF"/>
    <w:rsid w:val="000A5257"/>
    <w:rsid w:val="000B091F"/>
    <w:rsid w:val="000B0CC6"/>
    <w:rsid w:val="000B15E2"/>
    <w:rsid w:val="000B3144"/>
    <w:rsid w:val="000B3DE4"/>
    <w:rsid w:val="000B3E39"/>
    <w:rsid w:val="000B4C66"/>
    <w:rsid w:val="000B5766"/>
    <w:rsid w:val="000B603E"/>
    <w:rsid w:val="000C06E8"/>
    <w:rsid w:val="000C14EC"/>
    <w:rsid w:val="000C28FA"/>
    <w:rsid w:val="000C2B3F"/>
    <w:rsid w:val="000C3913"/>
    <w:rsid w:val="000C4469"/>
    <w:rsid w:val="000C49F6"/>
    <w:rsid w:val="000C4BA5"/>
    <w:rsid w:val="000C7A4C"/>
    <w:rsid w:val="000C7EC8"/>
    <w:rsid w:val="000D0A7A"/>
    <w:rsid w:val="000D0B0A"/>
    <w:rsid w:val="000D0EE4"/>
    <w:rsid w:val="000D1BD9"/>
    <w:rsid w:val="000D303F"/>
    <w:rsid w:val="000D38A9"/>
    <w:rsid w:val="000D3CF2"/>
    <w:rsid w:val="000D5976"/>
    <w:rsid w:val="000D62EE"/>
    <w:rsid w:val="000D68F7"/>
    <w:rsid w:val="000D6904"/>
    <w:rsid w:val="000D746D"/>
    <w:rsid w:val="000D7485"/>
    <w:rsid w:val="000E075F"/>
    <w:rsid w:val="000E122B"/>
    <w:rsid w:val="000E1304"/>
    <w:rsid w:val="000E146B"/>
    <w:rsid w:val="000E1AAE"/>
    <w:rsid w:val="000E2C01"/>
    <w:rsid w:val="000E320A"/>
    <w:rsid w:val="000E322A"/>
    <w:rsid w:val="000E33E6"/>
    <w:rsid w:val="000E3C3F"/>
    <w:rsid w:val="000E6544"/>
    <w:rsid w:val="000E7016"/>
    <w:rsid w:val="000E7600"/>
    <w:rsid w:val="000E7CCC"/>
    <w:rsid w:val="000F0498"/>
    <w:rsid w:val="000F160D"/>
    <w:rsid w:val="000F3DB9"/>
    <w:rsid w:val="000F68FF"/>
    <w:rsid w:val="000F7B22"/>
    <w:rsid w:val="00100834"/>
    <w:rsid w:val="00100CA9"/>
    <w:rsid w:val="001010FC"/>
    <w:rsid w:val="00101451"/>
    <w:rsid w:val="0010332E"/>
    <w:rsid w:val="00105262"/>
    <w:rsid w:val="001068FC"/>
    <w:rsid w:val="00107D40"/>
    <w:rsid w:val="00110D3B"/>
    <w:rsid w:val="00110D9B"/>
    <w:rsid w:val="00111A9C"/>
    <w:rsid w:val="00112EB6"/>
    <w:rsid w:val="00113817"/>
    <w:rsid w:val="00114BEF"/>
    <w:rsid w:val="00115806"/>
    <w:rsid w:val="00116D17"/>
    <w:rsid w:val="00116E9E"/>
    <w:rsid w:val="00120EB4"/>
    <w:rsid w:val="00122D0D"/>
    <w:rsid w:val="00125905"/>
    <w:rsid w:val="00125A83"/>
    <w:rsid w:val="0012621C"/>
    <w:rsid w:val="00127580"/>
    <w:rsid w:val="00127C55"/>
    <w:rsid w:val="0013042A"/>
    <w:rsid w:val="00130F8A"/>
    <w:rsid w:val="00131196"/>
    <w:rsid w:val="001321AD"/>
    <w:rsid w:val="001321BD"/>
    <w:rsid w:val="00132593"/>
    <w:rsid w:val="00132CC0"/>
    <w:rsid w:val="001330F9"/>
    <w:rsid w:val="00133A1B"/>
    <w:rsid w:val="00134635"/>
    <w:rsid w:val="001346EC"/>
    <w:rsid w:val="00134FB6"/>
    <w:rsid w:val="001350F0"/>
    <w:rsid w:val="0013588A"/>
    <w:rsid w:val="00136515"/>
    <w:rsid w:val="00137C65"/>
    <w:rsid w:val="00140B6C"/>
    <w:rsid w:val="00141910"/>
    <w:rsid w:val="00141BE3"/>
    <w:rsid w:val="00141FCD"/>
    <w:rsid w:val="001421DC"/>
    <w:rsid w:val="00143687"/>
    <w:rsid w:val="00143D51"/>
    <w:rsid w:val="00144080"/>
    <w:rsid w:val="001456CB"/>
    <w:rsid w:val="00145E9E"/>
    <w:rsid w:val="00146ECF"/>
    <w:rsid w:val="00146F91"/>
    <w:rsid w:val="00155231"/>
    <w:rsid w:val="001565C3"/>
    <w:rsid w:val="001571AB"/>
    <w:rsid w:val="001577A5"/>
    <w:rsid w:val="001600B6"/>
    <w:rsid w:val="00161E9D"/>
    <w:rsid w:val="00163B3F"/>
    <w:rsid w:val="001649A2"/>
    <w:rsid w:val="00165285"/>
    <w:rsid w:val="00166B26"/>
    <w:rsid w:val="00167CFA"/>
    <w:rsid w:val="0017002F"/>
    <w:rsid w:val="001719F6"/>
    <w:rsid w:val="00171EF6"/>
    <w:rsid w:val="001728F6"/>
    <w:rsid w:val="00172A21"/>
    <w:rsid w:val="00172AC0"/>
    <w:rsid w:val="001739E9"/>
    <w:rsid w:val="00175873"/>
    <w:rsid w:val="00175A14"/>
    <w:rsid w:val="001760DA"/>
    <w:rsid w:val="00176254"/>
    <w:rsid w:val="00177A37"/>
    <w:rsid w:val="0018004F"/>
    <w:rsid w:val="0018068C"/>
    <w:rsid w:val="001812BC"/>
    <w:rsid w:val="0018164B"/>
    <w:rsid w:val="00181805"/>
    <w:rsid w:val="00181F73"/>
    <w:rsid w:val="001827F9"/>
    <w:rsid w:val="00183514"/>
    <w:rsid w:val="0018372E"/>
    <w:rsid w:val="0018397C"/>
    <w:rsid w:val="001841C8"/>
    <w:rsid w:val="00184638"/>
    <w:rsid w:val="00185825"/>
    <w:rsid w:val="001865FA"/>
    <w:rsid w:val="001871C1"/>
    <w:rsid w:val="0018747A"/>
    <w:rsid w:val="00190550"/>
    <w:rsid w:val="001912FC"/>
    <w:rsid w:val="00191EB8"/>
    <w:rsid w:val="0019259A"/>
    <w:rsid w:val="00192985"/>
    <w:rsid w:val="00192D9D"/>
    <w:rsid w:val="0019326D"/>
    <w:rsid w:val="00194633"/>
    <w:rsid w:val="00194E19"/>
    <w:rsid w:val="001964E7"/>
    <w:rsid w:val="00196E9B"/>
    <w:rsid w:val="00197E81"/>
    <w:rsid w:val="001A0823"/>
    <w:rsid w:val="001A08FD"/>
    <w:rsid w:val="001A1929"/>
    <w:rsid w:val="001A2CF5"/>
    <w:rsid w:val="001A2F8D"/>
    <w:rsid w:val="001A3750"/>
    <w:rsid w:val="001A39AA"/>
    <w:rsid w:val="001A4E77"/>
    <w:rsid w:val="001A4F4C"/>
    <w:rsid w:val="001A5BF6"/>
    <w:rsid w:val="001A5E6D"/>
    <w:rsid w:val="001A73B0"/>
    <w:rsid w:val="001A75A5"/>
    <w:rsid w:val="001A763F"/>
    <w:rsid w:val="001B0154"/>
    <w:rsid w:val="001B0635"/>
    <w:rsid w:val="001B21BC"/>
    <w:rsid w:val="001B4019"/>
    <w:rsid w:val="001B5CD9"/>
    <w:rsid w:val="001B69E1"/>
    <w:rsid w:val="001B7F78"/>
    <w:rsid w:val="001C2912"/>
    <w:rsid w:val="001C36F4"/>
    <w:rsid w:val="001C40D0"/>
    <w:rsid w:val="001C46AC"/>
    <w:rsid w:val="001C47C7"/>
    <w:rsid w:val="001C6473"/>
    <w:rsid w:val="001C7EE4"/>
    <w:rsid w:val="001D042A"/>
    <w:rsid w:val="001D186D"/>
    <w:rsid w:val="001D2463"/>
    <w:rsid w:val="001D355D"/>
    <w:rsid w:val="001D3AEA"/>
    <w:rsid w:val="001D450A"/>
    <w:rsid w:val="001D5DF2"/>
    <w:rsid w:val="001D7EE7"/>
    <w:rsid w:val="001E30B6"/>
    <w:rsid w:val="001E41AB"/>
    <w:rsid w:val="001E6257"/>
    <w:rsid w:val="001E6DF6"/>
    <w:rsid w:val="001E7CE4"/>
    <w:rsid w:val="001F1821"/>
    <w:rsid w:val="001F1960"/>
    <w:rsid w:val="001F240B"/>
    <w:rsid w:val="001F3195"/>
    <w:rsid w:val="001F59DF"/>
    <w:rsid w:val="001F5FE8"/>
    <w:rsid w:val="001F672A"/>
    <w:rsid w:val="001F78D7"/>
    <w:rsid w:val="00201C09"/>
    <w:rsid w:val="0020251F"/>
    <w:rsid w:val="002032A8"/>
    <w:rsid w:val="00203CCB"/>
    <w:rsid w:val="002073F7"/>
    <w:rsid w:val="00210A02"/>
    <w:rsid w:val="002123B5"/>
    <w:rsid w:val="00212C8A"/>
    <w:rsid w:val="00215611"/>
    <w:rsid w:val="0021581E"/>
    <w:rsid w:val="002160C9"/>
    <w:rsid w:val="002169B6"/>
    <w:rsid w:val="00216DEE"/>
    <w:rsid w:val="002177CA"/>
    <w:rsid w:val="00217ACD"/>
    <w:rsid w:val="00217F4C"/>
    <w:rsid w:val="002200F8"/>
    <w:rsid w:val="0022044C"/>
    <w:rsid w:val="002206C7"/>
    <w:rsid w:val="00221422"/>
    <w:rsid w:val="00222E82"/>
    <w:rsid w:val="002231E9"/>
    <w:rsid w:val="002248CD"/>
    <w:rsid w:val="0022507E"/>
    <w:rsid w:val="00225CF3"/>
    <w:rsid w:val="002272C9"/>
    <w:rsid w:val="00227422"/>
    <w:rsid w:val="00227FD3"/>
    <w:rsid w:val="00230874"/>
    <w:rsid w:val="00230CCC"/>
    <w:rsid w:val="00232AEA"/>
    <w:rsid w:val="00234B3A"/>
    <w:rsid w:val="00234CA8"/>
    <w:rsid w:val="00235043"/>
    <w:rsid w:val="00235254"/>
    <w:rsid w:val="00235C18"/>
    <w:rsid w:val="00236028"/>
    <w:rsid w:val="0023726C"/>
    <w:rsid w:val="00237639"/>
    <w:rsid w:val="00237CFD"/>
    <w:rsid w:val="00241BDC"/>
    <w:rsid w:val="00242970"/>
    <w:rsid w:val="00243836"/>
    <w:rsid w:val="00244643"/>
    <w:rsid w:val="00244E38"/>
    <w:rsid w:val="0024504F"/>
    <w:rsid w:val="00245607"/>
    <w:rsid w:val="00245629"/>
    <w:rsid w:val="0024562C"/>
    <w:rsid w:val="00245DAD"/>
    <w:rsid w:val="002466E8"/>
    <w:rsid w:val="0024711A"/>
    <w:rsid w:val="00247655"/>
    <w:rsid w:val="00247EFD"/>
    <w:rsid w:val="00247F0D"/>
    <w:rsid w:val="00250369"/>
    <w:rsid w:val="002504A6"/>
    <w:rsid w:val="00251281"/>
    <w:rsid w:val="002520C4"/>
    <w:rsid w:val="00252861"/>
    <w:rsid w:val="00252B2E"/>
    <w:rsid w:val="00252D49"/>
    <w:rsid w:val="0025400B"/>
    <w:rsid w:val="0025429C"/>
    <w:rsid w:val="00254708"/>
    <w:rsid w:val="002572A2"/>
    <w:rsid w:val="00257755"/>
    <w:rsid w:val="002579D3"/>
    <w:rsid w:val="00260292"/>
    <w:rsid w:val="002602F1"/>
    <w:rsid w:val="00260BF7"/>
    <w:rsid w:val="00261414"/>
    <w:rsid w:val="00261A69"/>
    <w:rsid w:val="0026205F"/>
    <w:rsid w:val="002626D8"/>
    <w:rsid w:val="002634ED"/>
    <w:rsid w:val="002642AA"/>
    <w:rsid w:val="002650A6"/>
    <w:rsid w:val="002666E3"/>
    <w:rsid w:val="002702D4"/>
    <w:rsid w:val="0027195D"/>
    <w:rsid w:val="00274634"/>
    <w:rsid w:val="00275FAF"/>
    <w:rsid w:val="002773F6"/>
    <w:rsid w:val="00280BA0"/>
    <w:rsid w:val="00280F33"/>
    <w:rsid w:val="00282CBD"/>
    <w:rsid w:val="00282D0B"/>
    <w:rsid w:val="00282F53"/>
    <w:rsid w:val="0028367E"/>
    <w:rsid w:val="00285483"/>
    <w:rsid w:val="002860D1"/>
    <w:rsid w:val="00286E6A"/>
    <w:rsid w:val="00287307"/>
    <w:rsid w:val="00287F59"/>
    <w:rsid w:val="00290502"/>
    <w:rsid w:val="002911A8"/>
    <w:rsid w:val="00291239"/>
    <w:rsid w:val="0029147C"/>
    <w:rsid w:val="00293887"/>
    <w:rsid w:val="00293C9F"/>
    <w:rsid w:val="002956ED"/>
    <w:rsid w:val="00296F2B"/>
    <w:rsid w:val="0029743A"/>
    <w:rsid w:val="002A2A04"/>
    <w:rsid w:val="002A38EF"/>
    <w:rsid w:val="002A4783"/>
    <w:rsid w:val="002A4CE8"/>
    <w:rsid w:val="002A5662"/>
    <w:rsid w:val="002A661A"/>
    <w:rsid w:val="002A6789"/>
    <w:rsid w:val="002A6CB3"/>
    <w:rsid w:val="002A6D29"/>
    <w:rsid w:val="002A75C2"/>
    <w:rsid w:val="002B1123"/>
    <w:rsid w:val="002B14BD"/>
    <w:rsid w:val="002B1798"/>
    <w:rsid w:val="002B20CE"/>
    <w:rsid w:val="002B2404"/>
    <w:rsid w:val="002B3FAD"/>
    <w:rsid w:val="002B428A"/>
    <w:rsid w:val="002B4923"/>
    <w:rsid w:val="002B5035"/>
    <w:rsid w:val="002B72DF"/>
    <w:rsid w:val="002B7413"/>
    <w:rsid w:val="002B7B78"/>
    <w:rsid w:val="002C0AB0"/>
    <w:rsid w:val="002C1EAD"/>
    <w:rsid w:val="002C3380"/>
    <w:rsid w:val="002C4329"/>
    <w:rsid w:val="002C7A35"/>
    <w:rsid w:val="002C7F63"/>
    <w:rsid w:val="002C7F82"/>
    <w:rsid w:val="002D02B4"/>
    <w:rsid w:val="002D0B00"/>
    <w:rsid w:val="002D37FB"/>
    <w:rsid w:val="002D3BC8"/>
    <w:rsid w:val="002D3C4E"/>
    <w:rsid w:val="002D3C6A"/>
    <w:rsid w:val="002D4168"/>
    <w:rsid w:val="002D5A53"/>
    <w:rsid w:val="002D620F"/>
    <w:rsid w:val="002D657C"/>
    <w:rsid w:val="002D6660"/>
    <w:rsid w:val="002D6728"/>
    <w:rsid w:val="002D6C2F"/>
    <w:rsid w:val="002D7353"/>
    <w:rsid w:val="002D771D"/>
    <w:rsid w:val="002D7CBE"/>
    <w:rsid w:val="002E0865"/>
    <w:rsid w:val="002E087E"/>
    <w:rsid w:val="002E157E"/>
    <w:rsid w:val="002E1CEB"/>
    <w:rsid w:val="002E256C"/>
    <w:rsid w:val="002E2624"/>
    <w:rsid w:val="002E292E"/>
    <w:rsid w:val="002E2B15"/>
    <w:rsid w:val="002E3F48"/>
    <w:rsid w:val="002E5A45"/>
    <w:rsid w:val="002E6078"/>
    <w:rsid w:val="002E7847"/>
    <w:rsid w:val="002F14AE"/>
    <w:rsid w:val="002F20FF"/>
    <w:rsid w:val="002F6B55"/>
    <w:rsid w:val="002F7211"/>
    <w:rsid w:val="003005FF"/>
    <w:rsid w:val="00302B86"/>
    <w:rsid w:val="00303A4B"/>
    <w:rsid w:val="00310744"/>
    <w:rsid w:val="00312593"/>
    <w:rsid w:val="00316D95"/>
    <w:rsid w:val="00317832"/>
    <w:rsid w:val="00317C8D"/>
    <w:rsid w:val="00320573"/>
    <w:rsid w:val="00320BD6"/>
    <w:rsid w:val="003221FB"/>
    <w:rsid w:val="00322644"/>
    <w:rsid w:val="0032269C"/>
    <w:rsid w:val="00322832"/>
    <w:rsid w:val="00322EFF"/>
    <w:rsid w:val="00324A2D"/>
    <w:rsid w:val="00324C3B"/>
    <w:rsid w:val="003255E7"/>
    <w:rsid w:val="003257A6"/>
    <w:rsid w:val="0032666E"/>
    <w:rsid w:val="00327AE8"/>
    <w:rsid w:val="0033039E"/>
    <w:rsid w:val="003304EE"/>
    <w:rsid w:val="003343B6"/>
    <w:rsid w:val="0033443E"/>
    <w:rsid w:val="0033496A"/>
    <w:rsid w:val="00334A0F"/>
    <w:rsid w:val="00334CC2"/>
    <w:rsid w:val="00335AC7"/>
    <w:rsid w:val="00335F4E"/>
    <w:rsid w:val="0033646D"/>
    <w:rsid w:val="003366C1"/>
    <w:rsid w:val="00336DD5"/>
    <w:rsid w:val="00336E6C"/>
    <w:rsid w:val="00337691"/>
    <w:rsid w:val="003401FD"/>
    <w:rsid w:val="0034035C"/>
    <w:rsid w:val="00343D52"/>
    <w:rsid w:val="00343DDC"/>
    <w:rsid w:val="0034559A"/>
    <w:rsid w:val="00346774"/>
    <w:rsid w:val="00346A49"/>
    <w:rsid w:val="003501D4"/>
    <w:rsid w:val="003504B8"/>
    <w:rsid w:val="00350770"/>
    <w:rsid w:val="00351838"/>
    <w:rsid w:val="00351B14"/>
    <w:rsid w:val="00351B89"/>
    <w:rsid w:val="003526CE"/>
    <w:rsid w:val="00352C3D"/>
    <w:rsid w:val="003546D2"/>
    <w:rsid w:val="003547FF"/>
    <w:rsid w:val="00354D51"/>
    <w:rsid w:val="003552DD"/>
    <w:rsid w:val="00355D43"/>
    <w:rsid w:val="00355E34"/>
    <w:rsid w:val="0035607B"/>
    <w:rsid w:val="0035634E"/>
    <w:rsid w:val="00356BD1"/>
    <w:rsid w:val="00360E07"/>
    <w:rsid w:val="00360FD5"/>
    <w:rsid w:val="003618F1"/>
    <w:rsid w:val="00361D5C"/>
    <w:rsid w:val="003626F9"/>
    <w:rsid w:val="00363B75"/>
    <w:rsid w:val="003651B9"/>
    <w:rsid w:val="00365F3A"/>
    <w:rsid w:val="00366116"/>
    <w:rsid w:val="00370F1E"/>
    <w:rsid w:val="003720E2"/>
    <w:rsid w:val="00372B33"/>
    <w:rsid w:val="00373DD3"/>
    <w:rsid w:val="00374113"/>
    <w:rsid w:val="00374DC0"/>
    <w:rsid w:val="003750B5"/>
    <w:rsid w:val="00375567"/>
    <w:rsid w:val="0037573C"/>
    <w:rsid w:val="0037593F"/>
    <w:rsid w:val="00376093"/>
    <w:rsid w:val="0037651C"/>
    <w:rsid w:val="00376725"/>
    <w:rsid w:val="00376BD7"/>
    <w:rsid w:val="0037748D"/>
    <w:rsid w:val="00381806"/>
    <w:rsid w:val="00381A4C"/>
    <w:rsid w:val="00382665"/>
    <w:rsid w:val="00383730"/>
    <w:rsid w:val="00383841"/>
    <w:rsid w:val="00383DEA"/>
    <w:rsid w:val="0038422F"/>
    <w:rsid w:val="00385519"/>
    <w:rsid w:val="00385AD3"/>
    <w:rsid w:val="00386577"/>
    <w:rsid w:val="003872D1"/>
    <w:rsid w:val="00387470"/>
    <w:rsid w:val="00387B9C"/>
    <w:rsid w:val="00390F22"/>
    <w:rsid w:val="00392DA9"/>
    <w:rsid w:val="00393065"/>
    <w:rsid w:val="00395721"/>
    <w:rsid w:val="0039590C"/>
    <w:rsid w:val="0039717F"/>
    <w:rsid w:val="00397D68"/>
    <w:rsid w:val="00397EB6"/>
    <w:rsid w:val="003A0049"/>
    <w:rsid w:val="003A09CE"/>
    <w:rsid w:val="003A20BF"/>
    <w:rsid w:val="003A2C7B"/>
    <w:rsid w:val="003A4FD9"/>
    <w:rsid w:val="003A5B63"/>
    <w:rsid w:val="003A7F78"/>
    <w:rsid w:val="003B12B1"/>
    <w:rsid w:val="003B1AFF"/>
    <w:rsid w:val="003B1E4F"/>
    <w:rsid w:val="003B1EBB"/>
    <w:rsid w:val="003B2147"/>
    <w:rsid w:val="003B2532"/>
    <w:rsid w:val="003B2C75"/>
    <w:rsid w:val="003B4411"/>
    <w:rsid w:val="003B456B"/>
    <w:rsid w:val="003B536C"/>
    <w:rsid w:val="003B5D6F"/>
    <w:rsid w:val="003B7DF3"/>
    <w:rsid w:val="003C1324"/>
    <w:rsid w:val="003C179F"/>
    <w:rsid w:val="003C1D37"/>
    <w:rsid w:val="003C1D50"/>
    <w:rsid w:val="003C1DD5"/>
    <w:rsid w:val="003C2484"/>
    <w:rsid w:val="003C4ED7"/>
    <w:rsid w:val="003C5B0A"/>
    <w:rsid w:val="003C77EB"/>
    <w:rsid w:val="003D12A4"/>
    <w:rsid w:val="003D18ED"/>
    <w:rsid w:val="003D1D4D"/>
    <w:rsid w:val="003D2A22"/>
    <w:rsid w:val="003D2B2E"/>
    <w:rsid w:val="003D2CEF"/>
    <w:rsid w:val="003D2E42"/>
    <w:rsid w:val="003D4CED"/>
    <w:rsid w:val="003D7F6D"/>
    <w:rsid w:val="003E0742"/>
    <w:rsid w:val="003E0BA3"/>
    <w:rsid w:val="003E0EAE"/>
    <w:rsid w:val="003E14F9"/>
    <w:rsid w:val="003E16ED"/>
    <w:rsid w:val="003E18DD"/>
    <w:rsid w:val="003E1C55"/>
    <w:rsid w:val="003E21B2"/>
    <w:rsid w:val="003E32B9"/>
    <w:rsid w:val="003E3FC6"/>
    <w:rsid w:val="003E4212"/>
    <w:rsid w:val="003E4E42"/>
    <w:rsid w:val="003E5ECE"/>
    <w:rsid w:val="003E6464"/>
    <w:rsid w:val="003E6F39"/>
    <w:rsid w:val="003E6F97"/>
    <w:rsid w:val="003E7245"/>
    <w:rsid w:val="003F1B9D"/>
    <w:rsid w:val="003F3244"/>
    <w:rsid w:val="003F36B0"/>
    <w:rsid w:val="003F3E83"/>
    <w:rsid w:val="003F7581"/>
    <w:rsid w:val="00401505"/>
    <w:rsid w:val="00402DA4"/>
    <w:rsid w:val="004033AD"/>
    <w:rsid w:val="004037C3"/>
    <w:rsid w:val="00410103"/>
    <w:rsid w:val="00410EB7"/>
    <w:rsid w:val="00411895"/>
    <w:rsid w:val="0041385B"/>
    <w:rsid w:val="00413962"/>
    <w:rsid w:val="004148F0"/>
    <w:rsid w:val="00416096"/>
    <w:rsid w:val="004163CD"/>
    <w:rsid w:val="0041684B"/>
    <w:rsid w:val="00416FA3"/>
    <w:rsid w:val="004175BC"/>
    <w:rsid w:val="004175E2"/>
    <w:rsid w:val="00417F75"/>
    <w:rsid w:val="004201D4"/>
    <w:rsid w:val="00422BED"/>
    <w:rsid w:val="00422D29"/>
    <w:rsid w:val="00423108"/>
    <w:rsid w:val="00423E02"/>
    <w:rsid w:val="004241A4"/>
    <w:rsid w:val="004252FC"/>
    <w:rsid w:val="00425FB6"/>
    <w:rsid w:val="00426AE2"/>
    <w:rsid w:val="004275A9"/>
    <w:rsid w:val="0043074F"/>
    <w:rsid w:val="00431038"/>
    <w:rsid w:val="00432990"/>
    <w:rsid w:val="00433846"/>
    <w:rsid w:val="00433E60"/>
    <w:rsid w:val="00433FF8"/>
    <w:rsid w:val="004348E7"/>
    <w:rsid w:val="00434BB2"/>
    <w:rsid w:val="00434CF5"/>
    <w:rsid w:val="00435E5A"/>
    <w:rsid w:val="00436256"/>
    <w:rsid w:val="004364CB"/>
    <w:rsid w:val="004400E1"/>
    <w:rsid w:val="004407E8"/>
    <w:rsid w:val="00441C4F"/>
    <w:rsid w:val="004453A8"/>
    <w:rsid w:val="004467E2"/>
    <w:rsid w:val="00446CDF"/>
    <w:rsid w:val="00447359"/>
    <w:rsid w:val="00447DCE"/>
    <w:rsid w:val="004500E8"/>
    <w:rsid w:val="00454B35"/>
    <w:rsid w:val="00457CEA"/>
    <w:rsid w:val="00461013"/>
    <w:rsid w:val="00461C1B"/>
    <w:rsid w:val="00461ED7"/>
    <w:rsid w:val="00462990"/>
    <w:rsid w:val="0046407F"/>
    <w:rsid w:val="00464D97"/>
    <w:rsid w:val="004652CB"/>
    <w:rsid w:val="00466153"/>
    <w:rsid w:val="00466973"/>
    <w:rsid w:val="0047077E"/>
    <w:rsid w:val="0047093A"/>
    <w:rsid w:val="004709D7"/>
    <w:rsid w:val="00470A69"/>
    <w:rsid w:val="00470AA3"/>
    <w:rsid w:val="00471594"/>
    <w:rsid w:val="00472095"/>
    <w:rsid w:val="004725A4"/>
    <w:rsid w:val="00473F57"/>
    <w:rsid w:val="00480570"/>
    <w:rsid w:val="00480BA3"/>
    <w:rsid w:val="00483324"/>
    <w:rsid w:val="00483AEE"/>
    <w:rsid w:val="0048474E"/>
    <w:rsid w:val="004854F6"/>
    <w:rsid w:val="0048584E"/>
    <w:rsid w:val="004858B9"/>
    <w:rsid w:val="00485F54"/>
    <w:rsid w:val="00486AD1"/>
    <w:rsid w:val="004904D6"/>
    <w:rsid w:val="00490551"/>
    <w:rsid w:val="00491A8C"/>
    <w:rsid w:val="00491B6A"/>
    <w:rsid w:val="00492510"/>
    <w:rsid w:val="00492DC2"/>
    <w:rsid w:val="00493E29"/>
    <w:rsid w:val="004944A0"/>
    <w:rsid w:val="004969F1"/>
    <w:rsid w:val="00497985"/>
    <w:rsid w:val="00497C24"/>
    <w:rsid w:val="004A0976"/>
    <w:rsid w:val="004A14F3"/>
    <w:rsid w:val="004A1756"/>
    <w:rsid w:val="004A268A"/>
    <w:rsid w:val="004A32DF"/>
    <w:rsid w:val="004A4219"/>
    <w:rsid w:val="004A4817"/>
    <w:rsid w:val="004A4D56"/>
    <w:rsid w:val="004A525E"/>
    <w:rsid w:val="004A529C"/>
    <w:rsid w:val="004A6A15"/>
    <w:rsid w:val="004A6DDF"/>
    <w:rsid w:val="004B0166"/>
    <w:rsid w:val="004B2AAC"/>
    <w:rsid w:val="004B3881"/>
    <w:rsid w:val="004B4749"/>
    <w:rsid w:val="004B4B06"/>
    <w:rsid w:val="004B4DA2"/>
    <w:rsid w:val="004B4DD3"/>
    <w:rsid w:val="004B5686"/>
    <w:rsid w:val="004B6387"/>
    <w:rsid w:val="004B6858"/>
    <w:rsid w:val="004B7AA9"/>
    <w:rsid w:val="004C19EB"/>
    <w:rsid w:val="004C2DDC"/>
    <w:rsid w:val="004C432C"/>
    <w:rsid w:val="004C4486"/>
    <w:rsid w:val="004C50DA"/>
    <w:rsid w:val="004C69B9"/>
    <w:rsid w:val="004C6A32"/>
    <w:rsid w:val="004C7C6E"/>
    <w:rsid w:val="004D10A8"/>
    <w:rsid w:val="004D2A6B"/>
    <w:rsid w:val="004D32A5"/>
    <w:rsid w:val="004D32C7"/>
    <w:rsid w:val="004D3C2B"/>
    <w:rsid w:val="004D4B7C"/>
    <w:rsid w:val="004D6A91"/>
    <w:rsid w:val="004D6F5A"/>
    <w:rsid w:val="004D74BA"/>
    <w:rsid w:val="004D7543"/>
    <w:rsid w:val="004D7DC1"/>
    <w:rsid w:val="004E1493"/>
    <w:rsid w:val="004E31C8"/>
    <w:rsid w:val="004E5407"/>
    <w:rsid w:val="004E585D"/>
    <w:rsid w:val="004E6BB7"/>
    <w:rsid w:val="004E7878"/>
    <w:rsid w:val="004E7F0E"/>
    <w:rsid w:val="004F383E"/>
    <w:rsid w:val="004F3B8E"/>
    <w:rsid w:val="004F662B"/>
    <w:rsid w:val="005027F6"/>
    <w:rsid w:val="00503006"/>
    <w:rsid w:val="0050330F"/>
    <w:rsid w:val="00504602"/>
    <w:rsid w:val="005051EF"/>
    <w:rsid w:val="005069A8"/>
    <w:rsid w:val="00507A2C"/>
    <w:rsid w:val="0051169E"/>
    <w:rsid w:val="005125B5"/>
    <w:rsid w:val="00512840"/>
    <w:rsid w:val="00512AC7"/>
    <w:rsid w:val="00513836"/>
    <w:rsid w:val="00515BC3"/>
    <w:rsid w:val="005160D4"/>
    <w:rsid w:val="005165E6"/>
    <w:rsid w:val="00517533"/>
    <w:rsid w:val="0051777D"/>
    <w:rsid w:val="00517D96"/>
    <w:rsid w:val="00523E08"/>
    <w:rsid w:val="00523E25"/>
    <w:rsid w:val="0052448E"/>
    <w:rsid w:val="00524B74"/>
    <w:rsid w:val="00525E19"/>
    <w:rsid w:val="005264A4"/>
    <w:rsid w:val="00526E7C"/>
    <w:rsid w:val="005272AB"/>
    <w:rsid w:val="00527B7F"/>
    <w:rsid w:val="00531CDE"/>
    <w:rsid w:val="00532178"/>
    <w:rsid w:val="005327CA"/>
    <w:rsid w:val="00532CBA"/>
    <w:rsid w:val="0053375F"/>
    <w:rsid w:val="00533EF7"/>
    <w:rsid w:val="00534AC2"/>
    <w:rsid w:val="00535C1D"/>
    <w:rsid w:val="005363B6"/>
    <w:rsid w:val="00536420"/>
    <w:rsid w:val="00536D40"/>
    <w:rsid w:val="0053765B"/>
    <w:rsid w:val="0054005D"/>
    <w:rsid w:val="005409FC"/>
    <w:rsid w:val="00540BAB"/>
    <w:rsid w:val="00540E94"/>
    <w:rsid w:val="00541380"/>
    <w:rsid w:val="0054181A"/>
    <w:rsid w:val="00541CFD"/>
    <w:rsid w:val="00543852"/>
    <w:rsid w:val="005460A1"/>
    <w:rsid w:val="005465E5"/>
    <w:rsid w:val="00547588"/>
    <w:rsid w:val="00550954"/>
    <w:rsid w:val="00552F97"/>
    <w:rsid w:val="005539AF"/>
    <w:rsid w:val="00554A21"/>
    <w:rsid w:val="00556B8F"/>
    <w:rsid w:val="00556BCD"/>
    <w:rsid w:val="00560794"/>
    <w:rsid w:val="005608C7"/>
    <w:rsid w:val="00560D9F"/>
    <w:rsid w:val="0056269C"/>
    <w:rsid w:val="00563848"/>
    <w:rsid w:val="00563FC2"/>
    <w:rsid w:val="0056409F"/>
    <w:rsid w:val="00565467"/>
    <w:rsid w:val="00565734"/>
    <w:rsid w:val="00565811"/>
    <w:rsid w:val="00566B87"/>
    <w:rsid w:val="00567B8A"/>
    <w:rsid w:val="005703C5"/>
    <w:rsid w:val="00570D46"/>
    <w:rsid w:val="00571C83"/>
    <w:rsid w:val="00572379"/>
    <w:rsid w:val="00572560"/>
    <w:rsid w:val="0057326B"/>
    <w:rsid w:val="00574941"/>
    <w:rsid w:val="00574C7A"/>
    <w:rsid w:val="00574EF0"/>
    <w:rsid w:val="00576B73"/>
    <w:rsid w:val="00576F84"/>
    <w:rsid w:val="00577090"/>
    <w:rsid w:val="00577981"/>
    <w:rsid w:val="005800D4"/>
    <w:rsid w:val="00583055"/>
    <w:rsid w:val="00583BD5"/>
    <w:rsid w:val="00584399"/>
    <w:rsid w:val="00586479"/>
    <w:rsid w:val="00586482"/>
    <w:rsid w:val="005866EA"/>
    <w:rsid w:val="005869EF"/>
    <w:rsid w:val="00587051"/>
    <w:rsid w:val="0058755A"/>
    <w:rsid w:val="005879C4"/>
    <w:rsid w:val="00587E05"/>
    <w:rsid w:val="00591CE9"/>
    <w:rsid w:val="00593085"/>
    <w:rsid w:val="00595A8F"/>
    <w:rsid w:val="005A00E5"/>
    <w:rsid w:val="005A0369"/>
    <w:rsid w:val="005A0E7A"/>
    <w:rsid w:val="005A38C6"/>
    <w:rsid w:val="005A42DC"/>
    <w:rsid w:val="005A4745"/>
    <w:rsid w:val="005A6534"/>
    <w:rsid w:val="005A770B"/>
    <w:rsid w:val="005B0996"/>
    <w:rsid w:val="005B32C7"/>
    <w:rsid w:val="005B43ED"/>
    <w:rsid w:val="005B4E10"/>
    <w:rsid w:val="005B5096"/>
    <w:rsid w:val="005B572A"/>
    <w:rsid w:val="005B6391"/>
    <w:rsid w:val="005B6ED5"/>
    <w:rsid w:val="005B7C1D"/>
    <w:rsid w:val="005B7CA7"/>
    <w:rsid w:val="005C06DA"/>
    <w:rsid w:val="005C19BA"/>
    <w:rsid w:val="005C1E23"/>
    <w:rsid w:val="005C21F5"/>
    <w:rsid w:val="005C286A"/>
    <w:rsid w:val="005C37C4"/>
    <w:rsid w:val="005C4124"/>
    <w:rsid w:val="005C4946"/>
    <w:rsid w:val="005C57DC"/>
    <w:rsid w:val="005C5AAC"/>
    <w:rsid w:val="005C71F8"/>
    <w:rsid w:val="005D1AE0"/>
    <w:rsid w:val="005D1C4E"/>
    <w:rsid w:val="005D1E7F"/>
    <w:rsid w:val="005D260B"/>
    <w:rsid w:val="005D42AC"/>
    <w:rsid w:val="005D473C"/>
    <w:rsid w:val="005D6082"/>
    <w:rsid w:val="005D6A57"/>
    <w:rsid w:val="005D7CCF"/>
    <w:rsid w:val="005E0E8B"/>
    <w:rsid w:val="005E0E8E"/>
    <w:rsid w:val="005E0EF8"/>
    <w:rsid w:val="005E2AA4"/>
    <w:rsid w:val="005E57D2"/>
    <w:rsid w:val="005E608E"/>
    <w:rsid w:val="005E609D"/>
    <w:rsid w:val="005E6633"/>
    <w:rsid w:val="005E6D0D"/>
    <w:rsid w:val="005F0120"/>
    <w:rsid w:val="005F014F"/>
    <w:rsid w:val="005F0822"/>
    <w:rsid w:val="005F1268"/>
    <w:rsid w:val="005F351D"/>
    <w:rsid w:val="005F43BC"/>
    <w:rsid w:val="005F4D97"/>
    <w:rsid w:val="005F4ECF"/>
    <w:rsid w:val="005F5D7F"/>
    <w:rsid w:val="005F5F1D"/>
    <w:rsid w:val="005F653C"/>
    <w:rsid w:val="005F69E0"/>
    <w:rsid w:val="005F7142"/>
    <w:rsid w:val="0060060D"/>
    <w:rsid w:val="00602A2C"/>
    <w:rsid w:val="00603274"/>
    <w:rsid w:val="00603371"/>
    <w:rsid w:val="00603612"/>
    <w:rsid w:val="006036DA"/>
    <w:rsid w:val="00604573"/>
    <w:rsid w:val="00604D98"/>
    <w:rsid w:val="00604E19"/>
    <w:rsid w:val="006057F0"/>
    <w:rsid w:val="00605E3C"/>
    <w:rsid w:val="00605E56"/>
    <w:rsid w:val="00606019"/>
    <w:rsid w:val="00607444"/>
    <w:rsid w:val="00611C07"/>
    <w:rsid w:val="00611D69"/>
    <w:rsid w:val="00612F3B"/>
    <w:rsid w:val="00613173"/>
    <w:rsid w:val="00613438"/>
    <w:rsid w:val="0061375A"/>
    <w:rsid w:val="0061516C"/>
    <w:rsid w:val="00616C27"/>
    <w:rsid w:val="00617C2F"/>
    <w:rsid w:val="00617E47"/>
    <w:rsid w:val="0062052F"/>
    <w:rsid w:val="00620FAF"/>
    <w:rsid w:val="00621099"/>
    <w:rsid w:val="00621973"/>
    <w:rsid w:val="00622494"/>
    <w:rsid w:val="00622516"/>
    <w:rsid w:val="006248B1"/>
    <w:rsid w:val="00625110"/>
    <w:rsid w:val="00625914"/>
    <w:rsid w:val="00626182"/>
    <w:rsid w:val="006265DB"/>
    <w:rsid w:val="0062705B"/>
    <w:rsid w:val="00627204"/>
    <w:rsid w:val="006308CA"/>
    <w:rsid w:val="00630F92"/>
    <w:rsid w:val="00631B2D"/>
    <w:rsid w:val="00632C0D"/>
    <w:rsid w:val="006359C3"/>
    <w:rsid w:val="00635C25"/>
    <w:rsid w:val="00635EEC"/>
    <w:rsid w:val="0063721E"/>
    <w:rsid w:val="00640CAE"/>
    <w:rsid w:val="00641AAE"/>
    <w:rsid w:val="006439EB"/>
    <w:rsid w:val="0064407E"/>
    <w:rsid w:val="00644EF2"/>
    <w:rsid w:val="00645516"/>
    <w:rsid w:val="00645B52"/>
    <w:rsid w:val="006461A9"/>
    <w:rsid w:val="0064625F"/>
    <w:rsid w:val="00650191"/>
    <w:rsid w:val="00650545"/>
    <w:rsid w:val="00651170"/>
    <w:rsid w:val="006515F4"/>
    <w:rsid w:val="00651CB2"/>
    <w:rsid w:val="0065238F"/>
    <w:rsid w:val="006539EA"/>
    <w:rsid w:val="00653BBF"/>
    <w:rsid w:val="00654540"/>
    <w:rsid w:val="006550F1"/>
    <w:rsid w:val="0065586E"/>
    <w:rsid w:val="00655AE8"/>
    <w:rsid w:val="006569AC"/>
    <w:rsid w:val="00656B79"/>
    <w:rsid w:val="00656D20"/>
    <w:rsid w:val="00656E9D"/>
    <w:rsid w:val="006571C9"/>
    <w:rsid w:val="00662347"/>
    <w:rsid w:val="0066245C"/>
    <w:rsid w:val="006624A5"/>
    <w:rsid w:val="00662A6C"/>
    <w:rsid w:val="0066359B"/>
    <w:rsid w:val="00663773"/>
    <w:rsid w:val="00664391"/>
    <w:rsid w:val="00665685"/>
    <w:rsid w:val="00666F61"/>
    <w:rsid w:val="00667A61"/>
    <w:rsid w:val="00667E66"/>
    <w:rsid w:val="00671CA7"/>
    <w:rsid w:val="00673F6A"/>
    <w:rsid w:val="00676E49"/>
    <w:rsid w:val="0067768A"/>
    <w:rsid w:val="00677A01"/>
    <w:rsid w:val="00680947"/>
    <w:rsid w:val="00681AD9"/>
    <w:rsid w:val="00681B10"/>
    <w:rsid w:val="00682A80"/>
    <w:rsid w:val="00683B4C"/>
    <w:rsid w:val="00684428"/>
    <w:rsid w:val="00684BE4"/>
    <w:rsid w:val="0068573C"/>
    <w:rsid w:val="00686338"/>
    <w:rsid w:val="00686DA7"/>
    <w:rsid w:val="006912BB"/>
    <w:rsid w:val="0069403C"/>
    <w:rsid w:val="006942BB"/>
    <w:rsid w:val="0069467D"/>
    <w:rsid w:val="00694BCD"/>
    <w:rsid w:val="006955FC"/>
    <w:rsid w:val="00695F2C"/>
    <w:rsid w:val="006972A1"/>
    <w:rsid w:val="006A0DA6"/>
    <w:rsid w:val="006A1A2D"/>
    <w:rsid w:val="006A24DB"/>
    <w:rsid w:val="006A29AE"/>
    <w:rsid w:val="006A32D9"/>
    <w:rsid w:val="006A3DA3"/>
    <w:rsid w:val="006A4B11"/>
    <w:rsid w:val="006A51F5"/>
    <w:rsid w:val="006A5758"/>
    <w:rsid w:val="006A5FAB"/>
    <w:rsid w:val="006A61F0"/>
    <w:rsid w:val="006A63FE"/>
    <w:rsid w:val="006A700B"/>
    <w:rsid w:val="006A7168"/>
    <w:rsid w:val="006B11E7"/>
    <w:rsid w:val="006B2618"/>
    <w:rsid w:val="006B2A04"/>
    <w:rsid w:val="006B4015"/>
    <w:rsid w:val="006B4066"/>
    <w:rsid w:val="006B416A"/>
    <w:rsid w:val="006B574B"/>
    <w:rsid w:val="006B5793"/>
    <w:rsid w:val="006B602E"/>
    <w:rsid w:val="006B7DBC"/>
    <w:rsid w:val="006C1C15"/>
    <w:rsid w:val="006C241A"/>
    <w:rsid w:val="006C2612"/>
    <w:rsid w:val="006C63FC"/>
    <w:rsid w:val="006C646E"/>
    <w:rsid w:val="006C772B"/>
    <w:rsid w:val="006D07E4"/>
    <w:rsid w:val="006D0E67"/>
    <w:rsid w:val="006D10AC"/>
    <w:rsid w:val="006D213F"/>
    <w:rsid w:val="006D2A68"/>
    <w:rsid w:val="006D2C97"/>
    <w:rsid w:val="006D3C1D"/>
    <w:rsid w:val="006D496B"/>
    <w:rsid w:val="006D5100"/>
    <w:rsid w:val="006D608B"/>
    <w:rsid w:val="006D6245"/>
    <w:rsid w:val="006D6EF5"/>
    <w:rsid w:val="006D7EB7"/>
    <w:rsid w:val="006E0E46"/>
    <w:rsid w:val="006E1E78"/>
    <w:rsid w:val="006E2216"/>
    <w:rsid w:val="006E25B9"/>
    <w:rsid w:val="006E34D9"/>
    <w:rsid w:val="006E41E6"/>
    <w:rsid w:val="006E4DF9"/>
    <w:rsid w:val="006E5B95"/>
    <w:rsid w:val="006E6E9A"/>
    <w:rsid w:val="006E7BF1"/>
    <w:rsid w:val="006F0488"/>
    <w:rsid w:val="006F05E0"/>
    <w:rsid w:val="006F0EAB"/>
    <w:rsid w:val="006F26B3"/>
    <w:rsid w:val="006F2977"/>
    <w:rsid w:val="006F2A2C"/>
    <w:rsid w:val="006F2FA2"/>
    <w:rsid w:val="006F3949"/>
    <w:rsid w:val="006F4908"/>
    <w:rsid w:val="006F5504"/>
    <w:rsid w:val="006F5A09"/>
    <w:rsid w:val="006F6209"/>
    <w:rsid w:val="006F6AF5"/>
    <w:rsid w:val="006F6CE5"/>
    <w:rsid w:val="006F7AD8"/>
    <w:rsid w:val="006F7D70"/>
    <w:rsid w:val="006F7F04"/>
    <w:rsid w:val="007003B4"/>
    <w:rsid w:val="00700640"/>
    <w:rsid w:val="00700896"/>
    <w:rsid w:val="00701BF3"/>
    <w:rsid w:val="007024B2"/>
    <w:rsid w:val="00703928"/>
    <w:rsid w:val="00703C8D"/>
    <w:rsid w:val="00710CF4"/>
    <w:rsid w:val="007116E9"/>
    <w:rsid w:val="007117A9"/>
    <w:rsid w:val="00711FBA"/>
    <w:rsid w:val="0071218D"/>
    <w:rsid w:val="00713E84"/>
    <w:rsid w:val="00714314"/>
    <w:rsid w:val="00716622"/>
    <w:rsid w:val="00716A71"/>
    <w:rsid w:val="00716D2D"/>
    <w:rsid w:val="007174DD"/>
    <w:rsid w:val="00717D34"/>
    <w:rsid w:val="007205E8"/>
    <w:rsid w:val="00721124"/>
    <w:rsid w:val="00722DFE"/>
    <w:rsid w:val="00723E86"/>
    <w:rsid w:val="00724FC1"/>
    <w:rsid w:val="00725913"/>
    <w:rsid w:val="00725C8C"/>
    <w:rsid w:val="00726ECE"/>
    <w:rsid w:val="00726F84"/>
    <w:rsid w:val="007273FC"/>
    <w:rsid w:val="00727F55"/>
    <w:rsid w:val="007300D9"/>
    <w:rsid w:val="00730E40"/>
    <w:rsid w:val="007313A9"/>
    <w:rsid w:val="007330EB"/>
    <w:rsid w:val="00733217"/>
    <w:rsid w:val="007338B0"/>
    <w:rsid w:val="00733F8D"/>
    <w:rsid w:val="00735127"/>
    <w:rsid w:val="0073519B"/>
    <w:rsid w:val="00735C5F"/>
    <w:rsid w:val="00736AF1"/>
    <w:rsid w:val="00736CC6"/>
    <w:rsid w:val="00737D4A"/>
    <w:rsid w:val="00740052"/>
    <w:rsid w:val="00740458"/>
    <w:rsid w:val="00741F15"/>
    <w:rsid w:val="00741F62"/>
    <w:rsid w:val="00742264"/>
    <w:rsid w:val="007443BF"/>
    <w:rsid w:val="007443E5"/>
    <w:rsid w:val="007459BF"/>
    <w:rsid w:val="00747DC6"/>
    <w:rsid w:val="0075038C"/>
    <w:rsid w:val="00751286"/>
    <w:rsid w:val="00753127"/>
    <w:rsid w:val="0075345E"/>
    <w:rsid w:val="007565E0"/>
    <w:rsid w:val="0075686D"/>
    <w:rsid w:val="007568A4"/>
    <w:rsid w:val="00756BF0"/>
    <w:rsid w:val="007621A6"/>
    <w:rsid w:val="00762C1D"/>
    <w:rsid w:val="007634D4"/>
    <w:rsid w:val="00764ABD"/>
    <w:rsid w:val="00764E55"/>
    <w:rsid w:val="00765173"/>
    <w:rsid w:val="00765305"/>
    <w:rsid w:val="00765E67"/>
    <w:rsid w:val="00765E77"/>
    <w:rsid w:val="0076647E"/>
    <w:rsid w:val="0076685E"/>
    <w:rsid w:val="00766C43"/>
    <w:rsid w:val="00766CB3"/>
    <w:rsid w:val="00767A6D"/>
    <w:rsid w:val="00767F4F"/>
    <w:rsid w:val="00772FA0"/>
    <w:rsid w:val="00773563"/>
    <w:rsid w:val="0077495A"/>
    <w:rsid w:val="00774DCA"/>
    <w:rsid w:val="00775DD7"/>
    <w:rsid w:val="00775FC7"/>
    <w:rsid w:val="007762F7"/>
    <w:rsid w:val="0078090E"/>
    <w:rsid w:val="00783427"/>
    <w:rsid w:val="007838A6"/>
    <w:rsid w:val="00785B1B"/>
    <w:rsid w:val="00785F88"/>
    <w:rsid w:val="00790192"/>
    <w:rsid w:val="007906F7"/>
    <w:rsid w:val="00790FF7"/>
    <w:rsid w:val="00791CDF"/>
    <w:rsid w:val="00792760"/>
    <w:rsid w:val="00793EB6"/>
    <w:rsid w:val="007946C7"/>
    <w:rsid w:val="00795C08"/>
    <w:rsid w:val="00797D0B"/>
    <w:rsid w:val="00797DA0"/>
    <w:rsid w:val="007A2304"/>
    <w:rsid w:val="007A3869"/>
    <w:rsid w:val="007A3AE9"/>
    <w:rsid w:val="007A3F10"/>
    <w:rsid w:val="007A43A9"/>
    <w:rsid w:val="007A7198"/>
    <w:rsid w:val="007A7289"/>
    <w:rsid w:val="007A76CD"/>
    <w:rsid w:val="007B036E"/>
    <w:rsid w:val="007B055C"/>
    <w:rsid w:val="007B06FD"/>
    <w:rsid w:val="007B0AD1"/>
    <w:rsid w:val="007B1531"/>
    <w:rsid w:val="007B22EA"/>
    <w:rsid w:val="007B25BF"/>
    <w:rsid w:val="007B3F7E"/>
    <w:rsid w:val="007B4E01"/>
    <w:rsid w:val="007B4E20"/>
    <w:rsid w:val="007B51AD"/>
    <w:rsid w:val="007B67C2"/>
    <w:rsid w:val="007C09C8"/>
    <w:rsid w:val="007C1244"/>
    <w:rsid w:val="007C1287"/>
    <w:rsid w:val="007C2879"/>
    <w:rsid w:val="007C3704"/>
    <w:rsid w:val="007C3AF1"/>
    <w:rsid w:val="007C4424"/>
    <w:rsid w:val="007C4911"/>
    <w:rsid w:val="007C4D1B"/>
    <w:rsid w:val="007C59B3"/>
    <w:rsid w:val="007C62A9"/>
    <w:rsid w:val="007C6754"/>
    <w:rsid w:val="007C70AE"/>
    <w:rsid w:val="007C7A76"/>
    <w:rsid w:val="007C7FB8"/>
    <w:rsid w:val="007D02F5"/>
    <w:rsid w:val="007D1013"/>
    <w:rsid w:val="007D2AB2"/>
    <w:rsid w:val="007D2EF2"/>
    <w:rsid w:val="007D3D14"/>
    <w:rsid w:val="007D592D"/>
    <w:rsid w:val="007D7B14"/>
    <w:rsid w:val="007E029F"/>
    <w:rsid w:val="007E078E"/>
    <w:rsid w:val="007E18A6"/>
    <w:rsid w:val="007E1CF4"/>
    <w:rsid w:val="007E3C9C"/>
    <w:rsid w:val="007E4DE1"/>
    <w:rsid w:val="007E6F21"/>
    <w:rsid w:val="007F0195"/>
    <w:rsid w:val="007F0434"/>
    <w:rsid w:val="007F17A5"/>
    <w:rsid w:val="007F18A0"/>
    <w:rsid w:val="007F27AC"/>
    <w:rsid w:val="0080140A"/>
    <w:rsid w:val="00802548"/>
    <w:rsid w:val="00802C14"/>
    <w:rsid w:val="0080439D"/>
    <w:rsid w:val="008064BC"/>
    <w:rsid w:val="00807A3D"/>
    <w:rsid w:val="008106D7"/>
    <w:rsid w:val="00810980"/>
    <w:rsid w:val="00810FA3"/>
    <w:rsid w:val="008115BB"/>
    <w:rsid w:val="008117BF"/>
    <w:rsid w:val="00813C92"/>
    <w:rsid w:val="008147BA"/>
    <w:rsid w:val="00814FC9"/>
    <w:rsid w:val="00816E6B"/>
    <w:rsid w:val="008172EB"/>
    <w:rsid w:val="0081765B"/>
    <w:rsid w:val="0081777C"/>
    <w:rsid w:val="00817BD3"/>
    <w:rsid w:val="00817F9B"/>
    <w:rsid w:val="008201DD"/>
    <w:rsid w:val="008210E6"/>
    <w:rsid w:val="00822F2C"/>
    <w:rsid w:val="0082338F"/>
    <w:rsid w:val="00825001"/>
    <w:rsid w:val="00825C74"/>
    <w:rsid w:val="00825EA9"/>
    <w:rsid w:val="00827A8C"/>
    <w:rsid w:val="00827D02"/>
    <w:rsid w:val="00827D77"/>
    <w:rsid w:val="00830B48"/>
    <w:rsid w:val="008318D8"/>
    <w:rsid w:val="00833004"/>
    <w:rsid w:val="0083409D"/>
    <w:rsid w:val="008342DC"/>
    <w:rsid w:val="00834A96"/>
    <w:rsid w:val="00836902"/>
    <w:rsid w:val="008374C0"/>
    <w:rsid w:val="008377C8"/>
    <w:rsid w:val="00837EA2"/>
    <w:rsid w:val="00840B04"/>
    <w:rsid w:val="00840DF6"/>
    <w:rsid w:val="00841904"/>
    <w:rsid w:val="008434A3"/>
    <w:rsid w:val="008438A0"/>
    <w:rsid w:val="008450D5"/>
    <w:rsid w:val="00845922"/>
    <w:rsid w:val="008459F2"/>
    <w:rsid w:val="00845A0D"/>
    <w:rsid w:val="00845D57"/>
    <w:rsid w:val="00845F33"/>
    <w:rsid w:val="00846307"/>
    <w:rsid w:val="00846450"/>
    <w:rsid w:val="00846950"/>
    <w:rsid w:val="00850A59"/>
    <w:rsid w:val="0085203A"/>
    <w:rsid w:val="0085206C"/>
    <w:rsid w:val="00852674"/>
    <w:rsid w:val="00852DE0"/>
    <w:rsid w:val="00854284"/>
    <w:rsid w:val="00855314"/>
    <w:rsid w:val="008562F1"/>
    <w:rsid w:val="00856484"/>
    <w:rsid w:val="008578BB"/>
    <w:rsid w:val="0086049A"/>
    <w:rsid w:val="00860E6D"/>
    <w:rsid w:val="00861E61"/>
    <w:rsid w:val="00862AFC"/>
    <w:rsid w:val="00862C01"/>
    <w:rsid w:val="00863F83"/>
    <w:rsid w:val="00865294"/>
    <w:rsid w:val="00865BDF"/>
    <w:rsid w:val="00865C80"/>
    <w:rsid w:val="00866429"/>
    <w:rsid w:val="00866CD8"/>
    <w:rsid w:val="00867E6D"/>
    <w:rsid w:val="008703BF"/>
    <w:rsid w:val="008709B6"/>
    <w:rsid w:val="00871ED5"/>
    <w:rsid w:val="008722FE"/>
    <w:rsid w:val="00874310"/>
    <w:rsid w:val="00874361"/>
    <w:rsid w:val="008753D4"/>
    <w:rsid w:val="008772C1"/>
    <w:rsid w:val="0088084B"/>
    <w:rsid w:val="00880D95"/>
    <w:rsid w:val="00881098"/>
    <w:rsid w:val="008836A2"/>
    <w:rsid w:val="008839B6"/>
    <w:rsid w:val="00883CDD"/>
    <w:rsid w:val="0088446E"/>
    <w:rsid w:val="008859E4"/>
    <w:rsid w:val="00885A33"/>
    <w:rsid w:val="00886A27"/>
    <w:rsid w:val="00886D20"/>
    <w:rsid w:val="00886F48"/>
    <w:rsid w:val="008878BA"/>
    <w:rsid w:val="00887C59"/>
    <w:rsid w:val="008908FD"/>
    <w:rsid w:val="00891169"/>
    <w:rsid w:val="00891ACA"/>
    <w:rsid w:val="00892624"/>
    <w:rsid w:val="00892FE0"/>
    <w:rsid w:val="00893F12"/>
    <w:rsid w:val="0089694B"/>
    <w:rsid w:val="00897183"/>
    <w:rsid w:val="00897DD0"/>
    <w:rsid w:val="008A0231"/>
    <w:rsid w:val="008A088B"/>
    <w:rsid w:val="008A11C4"/>
    <w:rsid w:val="008A153B"/>
    <w:rsid w:val="008A17C0"/>
    <w:rsid w:val="008A1B82"/>
    <w:rsid w:val="008A2055"/>
    <w:rsid w:val="008A285A"/>
    <w:rsid w:val="008A34DA"/>
    <w:rsid w:val="008A3714"/>
    <w:rsid w:val="008A7697"/>
    <w:rsid w:val="008A76C9"/>
    <w:rsid w:val="008B07AD"/>
    <w:rsid w:val="008B0AA0"/>
    <w:rsid w:val="008B2F4E"/>
    <w:rsid w:val="008B2FF6"/>
    <w:rsid w:val="008B457D"/>
    <w:rsid w:val="008B49F0"/>
    <w:rsid w:val="008B4F3D"/>
    <w:rsid w:val="008B51CF"/>
    <w:rsid w:val="008B5BE1"/>
    <w:rsid w:val="008B5D3F"/>
    <w:rsid w:val="008B64C3"/>
    <w:rsid w:val="008B72C3"/>
    <w:rsid w:val="008B72EF"/>
    <w:rsid w:val="008B78EC"/>
    <w:rsid w:val="008B7BEE"/>
    <w:rsid w:val="008C03EA"/>
    <w:rsid w:val="008C0575"/>
    <w:rsid w:val="008C10F3"/>
    <w:rsid w:val="008C1665"/>
    <w:rsid w:val="008C1C7C"/>
    <w:rsid w:val="008C24F6"/>
    <w:rsid w:val="008C278C"/>
    <w:rsid w:val="008C2DD8"/>
    <w:rsid w:val="008C3069"/>
    <w:rsid w:val="008C3DD1"/>
    <w:rsid w:val="008C4FBC"/>
    <w:rsid w:val="008C50B0"/>
    <w:rsid w:val="008C58A1"/>
    <w:rsid w:val="008C5CA9"/>
    <w:rsid w:val="008C726D"/>
    <w:rsid w:val="008D15FD"/>
    <w:rsid w:val="008D1B8D"/>
    <w:rsid w:val="008D26D6"/>
    <w:rsid w:val="008D2D15"/>
    <w:rsid w:val="008D32E4"/>
    <w:rsid w:val="008D4B7E"/>
    <w:rsid w:val="008D7FEF"/>
    <w:rsid w:val="008E02CE"/>
    <w:rsid w:val="008E169C"/>
    <w:rsid w:val="008E1917"/>
    <w:rsid w:val="008E1FE6"/>
    <w:rsid w:val="008E21E1"/>
    <w:rsid w:val="008E3285"/>
    <w:rsid w:val="008E35F4"/>
    <w:rsid w:val="008E36F2"/>
    <w:rsid w:val="008E4773"/>
    <w:rsid w:val="008E6482"/>
    <w:rsid w:val="008E7797"/>
    <w:rsid w:val="008E7F90"/>
    <w:rsid w:val="008F0C86"/>
    <w:rsid w:val="008F1580"/>
    <w:rsid w:val="008F2F03"/>
    <w:rsid w:val="008F3E69"/>
    <w:rsid w:val="008F60DC"/>
    <w:rsid w:val="008F6BD2"/>
    <w:rsid w:val="008F6D7E"/>
    <w:rsid w:val="008F73C5"/>
    <w:rsid w:val="008F73E1"/>
    <w:rsid w:val="008F7C72"/>
    <w:rsid w:val="00900D59"/>
    <w:rsid w:val="009021A7"/>
    <w:rsid w:val="009043D7"/>
    <w:rsid w:val="00907791"/>
    <w:rsid w:val="00907A6E"/>
    <w:rsid w:val="009101FB"/>
    <w:rsid w:val="009111BC"/>
    <w:rsid w:val="009111E4"/>
    <w:rsid w:val="00913385"/>
    <w:rsid w:val="00914720"/>
    <w:rsid w:val="0091512D"/>
    <w:rsid w:val="0091783C"/>
    <w:rsid w:val="009226EC"/>
    <w:rsid w:val="0092311C"/>
    <w:rsid w:val="00923701"/>
    <w:rsid w:val="009244A1"/>
    <w:rsid w:val="00925805"/>
    <w:rsid w:val="0092622E"/>
    <w:rsid w:val="0092683B"/>
    <w:rsid w:val="00926AF1"/>
    <w:rsid w:val="009306AA"/>
    <w:rsid w:val="009309DE"/>
    <w:rsid w:val="009309F1"/>
    <w:rsid w:val="0093179B"/>
    <w:rsid w:val="00931EBA"/>
    <w:rsid w:val="009339EE"/>
    <w:rsid w:val="00933C12"/>
    <w:rsid w:val="00934807"/>
    <w:rsid w:val="009360B8"/>
    <w:rsid w:val="0093689C"/>
    <w:rsid w:val="00936BF4"/>
    <w:rsid w:val="00940672"/>
    <w:rsid w:val="0094072D"/>
    <w:rsid w:val="00940852"/>
    <w:rsid w:val="00940A4D"/>
    <w:rsid w:val="009441B4"/>
    <w:rsid w:val="009442B0"/>
    <w:rsid w:val="00944520"/>
    <w:rsid w:val="00944D75"/>
    <w:rsid w:val="00946B92"/>
    <w:rsid w:val="0095040B"/>
    <w:rsid w:val="009509A6"/>
    <w:rsid w:val="00951910"/>
    <w:rsid w:val="0095230E"/>
    <w:rsid w:val="00952528"/>
    <w:rsid w:val="0095273A"/>
    <w:rsid w:val="009541DB"/>
    <w:rsid w:val="009551C6"/>
    <w:rsid w:val="009555A1"/>
    <w:rsid w:val="00955612"/>
    <w:rsid w:val="009560D8"/>
    <w:rsid w:val="0095671E"/>
    <w:rsid w:val="00956EEA"/>
    <w:rsid w:val="00957203"/>
    <w:rsid w:val="00960144"/>
    <w:rsid w:val="00960838"/>
    <w:rsid w:val="00960BE8"/>
    <w:rsid w:val="00960C8D"/>
    <w:rsid w:val="00960E27"/>
    <w:rsid w:val="009618B6"/>
    <w:rsid w:val="009619C1"/>
    <w:rsid w:val="0096207C"/>
    <w:rsid w:val="009630EE"/>
    <w:rsid w:val="00963C79"/>
    <w:rsid w:val="009641C5"/>
    <w:rsid w:val="009647CF"/>
    <w:rsid w:val="00964E3B"/>
    <w:rsid w:val="00965734"/>
    <w:rsid w:val="00965B24"/>
    <w:rsid w:val="00966521"/>
    <w:rsid w:val="009665A3"/>
    <w:rsid w:val="00966B0E"/>
    <w:rsid w:val="00966F9F"/>
    <w:rsid w:val="00967B08"/>
    <w:rsid w:val="00967F87"/>
    <w:rsid w:val="00971FB5"/>
    <w:rsid w:val="00972BAB"/>
    <w:rsid w:val="0097376D"/>
    <w:rsid w:val="009743E2"/>
    <w:rsid w:val="00974493"/>
    <w:rsid w:val="00974C33"/>
    <w:rsid w:val="00976128"/>
    <w:rsid w:val="00976B6C"/>
    <w:rsid w:val="00981325"/>
    <w:rsid w:val="0098138A"/>
    <w:rsid w:val="00981CB8"/>
    <w:rsid w:val="00981EC9"/>
    <w:rsid w:val="00982342"/>
    <w:rsid w:val="00983623"/>
    <w:rsid w:val="00983739"/>
    <w:rsid w:val="00983B89"/>
    <w:rsid w:val="00983C48"/>
    <w:rsid w:val="00984C8A"/>
    <w:rsid w:val="009851EE"/>
    <w:rsid w:val="00985F48"/>
    <w:rsid w:val="00986392"/>
    <w:rsid w:val="00987102"/>
    <w:rsid w:val="00987778"/>
    <w:rsid w:val="009911E4"/>
    <w:rsid w:val="009917C8"/>
    <w:rsid w:val="00991BAE"/>
    <w:rsid w:val="009929C2"/>
    <w:rsid w:val="00992F7D"/>
    <w:rsid w:val="00993337"/>
    <w:rsid w:val="00993CBC"/>
    <w:rsid w:val="00993D67"/>
    <w:rsid w:val="00994234"/>
    <w:rsid w:val="00994241"/>
    <w:rsid w:val="00994B19"/>
    <w:rsid w:val="00995D29"/>
    <w:rsid w:val="00996455"/>
    <w:rsid w:val="009A0014"/>
    <w:rsid w:val="009A3FA6"/>
    <w:rsid w:val="009A4105"/>
    <w:rsid w:val="009A4E16"/>
    <w:rsid w:val="009A5414"/>
    <w:rsid w:val="009A77E9"/>
    <w:rsid w:val="009A7C28"/>
    <w:rsid w:val="009B2CD1"/>
    <w:rsid w:val="009B2E97"/>
    <w:rsid w:val="009B2FFC"/>
    <w:rsid w:val="009B74D9"/>
    <w:rsid w:val="009C021B"/>
    <w:rsid w:val="009C1002"/>
    <w:rsid w:val="009C16DA"/>
    <w:rsid w:val="009C25C4"/>
    <w:rsid w:val="009C27C0"/>
    <w:rsid w:val="009C4F36"/>
    <w:rsid w:val="009C58C1"/>
    <w:rsid w:val="009C6982"/>
    <w:rsid w:val="009C7361"/>
    <w:rsid w:val="009C7948"/>
    <w:rsid w:val="009D005A"/>
    <w:rsid w:val="009D178A"/>
    <w:rsid w:val="009D1CED"/>
    <w:rsid w:val="009D23E2"/>
    <w:rsid w:val="009D4486"/>
    <w:rsid w:val="009D4769"/>
    <w:rsid w:val="009D562F"/>
    <w:rsid w:val="009D5D7C"/>
    <w:rsid w:val="009D5E1D"/>
    <w:rsid w:val="009D75CE"/>
    <w:rsid w:val="009E057B"/>
    <w:rsid w:val="009E075E"/>
    <w:rsid w:val="009E0EFF"/>
    <w:rsid w:val="009E15CD"/>
    <w:rsid w:val="009E2383"/>
    <w:rsid w:val="009E2ABB"/>
    <w:rsid w:val="009E2F4A"/>
    <w:rsid w:val="009E3799"/>
    <w:rsid w:val="009E43A2"/>
    <w:rsid w:val="009E5973"/>
    <w:rsid w:val="009E67C3"/>
    <w:rsid w:val="009E7B11"/>
    <w:rsid w:val="009F0310"/>
    <w:rsid w:val="009F1213"/>
    <w:rsid w:val="009F3DB4"/>
    <w:rsid w:val="009F5568"/>
    <w:rsid w:val="009F5A02"/>
    <w:rsid w:val="009F61CA"/>
    <w:rsid w:val="009F68CC"/>
    <w:rsid w:val="009F76AA"/>
    <w:rsid w:val="009F7F8D"/>
    <w:rsid w:val="00A00B2A"/>
    <w:rsid w:val="00A01023"/>
    <w:rsid w:val="00A01C96"/>
    <w:rsid w:val="00A02B0A"/>
    <w:rsid w:val="00A02C4D"/>
    <w:rsid w:val="00A043DD"/>
    <w:rsid w:val="00A047EC"/>
    <w:rsid w:val="00A05473"/>
    <w:rsid w:val="00A05937"/>
    <w:rsid w:val="00A05EE1"/>
    <w:rsid w:val="00A06303"/>
    <w:rsid w:val="00A0650E"/>
    <w:rsid w:val="00A10289"/>
    <w:rsid w:val="00A107F1"/>
    <w:rsid w:val="00A11AC8"/>
    <w:rsid w:val="00A12062"/>
    <w:rsid w:val="00A1471E"/>
    <w:rsid w:val="00A1565A"/>
    <w:rsid w:val="00A15E44"/>
    <w:rsid w:val="00A1658F"/>
    <w:rsid w:val="00A16A03"/>
    <w:rsid w:val="00A1728C"/>
    <w:rsid w:val="00A210B0"/>
    <w:rsid w:val="00A21A52"/>
    <w:rsid w:val="00A21E45"/>
    <w:rsid w:val="00A2320D"/>
    <w:rsid w:val="00A2376F"/>
    <w:rsid w:val="00A23ECC"/>
    <w:rsid w:val="00A242C8"/>
    <w:rsid w:val="00A24A85"/>
    <w:rsid w:val="00A24F38"/>
    <w:rsid w:val="00A265F3"/>
    <w:rsid w:val="00A26608"/>
    <w:rsid w:val="00A26B98"/>
    <w:rsid w:val="00A26F02"/>
    <w:rsid w:val="00A27B1E"/>
    <w:rsid w:val="00A326F0"/>
    <w:rsid w:val="00A335A3"/>
    <w:rsid w:val="00A33E4F"/>
    <w:rsid w:val="00A34C6A"/>
    <w:rsid w:val="00A3608E"/>
    <w:rsid w:val="00A36865"/>
    <w:rsid w:val="00A4023C"/>
    <w:rsid w:val="00A40267"/>
    <w:rsid w:val="00A418CF"/>
    <w:rsid w:val="00A4216F"/>
    <w:rsid w:val="00A42290"/>
    <w:rsid w:val="00A42B75"/>
    <w:rsid w:val="00A433EB"/>
    <w:rsid w:val="00A436F0"/>
    <w:rsid w:val="00A443BD"/>
    <w:rsid w:val="00A45503"/>
    <w:rsid w:val="00A4663A"/>
    <w:rsid w:val="00A476D9"/>
    <w:rsid w:val="00A47F44"/>
    <w:rsid w:val="00A506E7"/>
    <w:rsid w:val="00A50AC5"/>
    <w:rsid w:val="00A515B6"/>
    <w:rsid w:val="00A51CCF"/>
    <w:rsid w:val="00A51D64"/>
    <w:rsid w:val="00A521A3"/>
    <w:rsid w:val="00A522FF"/>
    <w:rsid w:val="00A52609"/>
    <w:rsid w:val="00A52BD0"/>
    <w:rsid w:val="00A5447D"/>
    <w:rsid w:val="00A5449E"/>
    <w:rsid w:val="00A54617"/>
    <w:rsid w:val="00A5642F"/>
    <w:rsid w:val="00A57385"/>
    <w:rsid w:val="00A57818"/>
    <w:rsid w:val="00A607C8"/>
    <w:rsid w:val="00A607F6"/>
    <w:rsid w:val="00A610F5"/>
    <w:rsid w:val="00A6148A"/>
    <w:rsid w:val="00A6223A"/>
    <w:rsid w:val="00A622AB"/>
    <w:rsid w:val="00A62AF7"/>
    <w:rsid w:val="00A630CA"/>
    <w:rsid w:val="00A657AD"/>
    <w:rsid w:val="00A65CD9"/>
    <w:rsid w:val="00A662DC"/>
    <w:rsid w:val="00A6655B"/>
    <w:rsid w:val="00A66599"/>
    <w:rsid w:val="00A70B4A"/>
    <w:rsid w:val="00A7153E"/>
    <w:rsid w:val="00A7161D"/>
    <w:rsid w:val="00A7431E"/>
    <w:rsid w:val="00A751C4"/>
    <w:rsid w:val="00A75589"/>
    <w:rsid w:val="00A75F71"/>
    <w:rsid w:val="00A76C1D"/>
    <w:rsid w:val="00A77348"/>
    <w:rsid w:val="00A77A52"/>
    <w:rsid w:val="00A77F28"/>
    <w:rsid w:val="00A800EC"/>
    <w:rsid w:val="00A81E3B"/>
    <w:rsid w:val="00A81F88"/>
    <w:rsid w:val="00A82068"/>
    <w:rsid w:val="00A8327E"/>
    <w:rsid w:val="00A839E4"/>
    <w:rsid w:val="00A84005"/>
    <w:rsid w:val="00A85334"/>
    <w:rsid w:val="00A86412"/>
    <w:rsid w:val="00A86E14"/>
    <w:rsid w:val="00A877F8"/>
    <w:rsid w:val="00A87CCD"/>
    <w:rsid w:val="00A9012F"/>
    <w:rsid w:val="00A907A9"/>
    <w:rsid w:val="00A914BD"/>
    <w:rsid w:val="00A91D6C"/>
    <w:rsid w:val="00A92D6D"/>
    <w:rsid w:val="00A92F53"/>
    <w:rsid w:val="00A9418E"/>
    <w:rsid w:val="00A966DC"/>
    <w:rsid w:val="00A96B27"/>
    <w:rsid w:val="00A97AE1"/>
    <w:rsid w:val="00AA0EEF"/>
    <w:rsid w:val="00AA17BB"/>
    <w:rsid w:val="00AA192D"/>
    <w:rsid w:val="00AA1AF2"/>
    <w:rsid w:val="00AA1FCA"/>
    <w:rsid w:val="00AA303A"/>
    <w:rsid w:val="00AA3180"/>
    <w:rsid w:val="00AA36B0"/>
    <w:rsid w:val="00AA4E48"/>
    <w:rsid w:val="00AA586F"/>
    <w:rsid w:val="00AA783A"/>
    <w:rsid w:val="00AA7C51"/>
    <w:rsid w:val="00AB0495"/>
    <w:rsid w:val="00AB06C1"/>
    <w:rsid w:val="00AB23AE"/>
    <w:rsid w:val="00AB3217"/>
    <w:rsid w:val="00AB3FC5"/>
    <w:rsid w:val="00AB450F"/>
    <w:rsid w:val="00AB495A"/>
    <w:rsid w:val="00AB5AB0"/>
    <w:rsid w:val="00AB5EF7"/>
    <w:rsid w:val="00AB6679"/>
    <w:rsid w:val="00AB688F"/>
    <w:rsid w:val="00AB6A0D"/>
    <w:rsid w:val="00AB7636"/>
    <w:rsid w:val="00AB7CC1"/>
    <w:rsid w:val="00AB7CD8"/>
    <w:rsid w:val="00AC0780"/>
    <w:rsid w:val="00AC0E75"/>
    <w:rsid w:val="00AC1043"/>
    <w:rsid w:val="00AC1A67"/>
    <w:rsid w:val="00AC31AA"/>
    <w:rsid w:val="00AC3426"/>
    <w:rsid w:val="00AC3DAB"/>
    <w:rsid w:val="00AC6143"/>
    <w:rsid w:val="00AC671B"/>
    <w:rsid w:val="00AC6A2C"/>
    <w:rsid w:val="00AC74B5"/>
    <w:rsid w:val="00AC7835"/>
    <w:rsid w:val="00AC7856"/>
    <w:rsid w:val="00AC7B4F"/>
    <w:rsid w:val="00AD0B00"/>
    <w:rsid w:val="00AD1BA6"/>
    <w:rsid w:val="00AD2B51"/>
    <w:rsid w:val="00AD3A20"/>
    <w:rsid w:val="00AD3E87"/>
    <w:rsid w:val="00AD4C2E"/>
    <w:rsid w:val="00AD4EC1"/>
    <w:rsid w:val="00AD5EBB"/>
    <w:rsid w:val="00AD72CD"/>
    <w:rsid w:val="00AD76A8"/>
    <w:rsid w:val="00AD7A56"/>
    <w:rsid w:val="00AE08BD"/>
    <w:rsid w:val="00AE1389"/>
    <w:rsid w:val="00AE149E"/>
    <w:rsid w:val="00AE3F94"/>
    <w:rsid w:val="00AE3FD2"/>
    <w:rsid w:val="00AE43BB"/>
    <w:rsid w:val="00AE4CAC"/>
    <w:rsid w:val="00AE6629"/>
    <w:rsid w:val="00AF095B"/>
    <w:rsid w:val="00AF137F"/>
    <w:rsid w:val="00AF4061"/>
    <w:rsid w:val="00AF53C1"/>
    <w:rsid w:val="00AF5D82"/>
    <w:rsid w:val="00AF70D6"/>
    <w:rsid w:val="00AF7501"/>
    <w:rsid w:val="00AF77D6"/>
    <w:rsid w:val="00AF7832"/>
    <w:rsid w:val="00AF7FCC"/>
    <w:rsid w:val="00B01415"/>
    <w:rsid w:val="00B016A5"/>
    <w:rsid w:val="00B036EF"/>
    <w:rsid w:val="00B04195"/>
    <w:rsid w:val="00B0427F"/>
    <w:rsid w:val="00B045FC"/>
    <w:rsid w:val="00B0482F"/>
    <w:rsid w:val="00B04956"/>
    <w:rsid w:val="00B05838"/>
    <w:rsid w:val="00B05A67"/>
    <w:rsid w:val="00B05D76"/>
    <w:rsid w:val="00B06E29"/>
    <w:rsid w:val="00B073CB"/>
    <w:rsid w:val="00B076FB"/>
    <w:rsid w:val="00B0777A"/>
    <w:rsid w:val="00B077A2"/>
    <w:rsid w:val="00B07AEB"/>
    <w:rsid w:val="00B108C3"/>
    <w:rsid w:val="00B10DE1"/>
    <w:rsid w:val="00B10F8A"/>
    <w:rsid w:val="00B116AA"/>
    <w:rsid w:val="00B13A2A"/>
    <w:rsid w:val="00B1402F"/>
    <w:rsid w:val="00B149C3"/>
    <w:rsid w:val="00B15D49"/>
    <w:rsid w:val="00B1605D"/>
    <w:rsid w:val="00B17045"/>
    <w:rsid w:val="00B17E74"/>
    <w:rsid w:val="00B217E9"/>
    <w:rsid w:val="00B22D1B"/>
    <w:rsid w:val="00B2303C"/>
    <w:rsid w:val="00B23644"/>
    <w:rsid w:val="00B237FF"/>
    <w:rsid w:val="00B23B6C"/>
    <w:rsid w:val="00B24143"/>
    <w:rsid w:val="00B2616A"/>
    <w:rsid w:val="00B272EF"/>
    <w:rsid w:val="00B27415"/>
    <w:rsid w:val="00B3094B"/>
    <w:rsid w:val="00B32190"/>
    <w:rsid w:val="00B32842"/>
    <w:rsid w:val="00B32E0E"/>
    <w:rsid w:val="00B32EC7"/>
    <w:rsid w:val="00B3346B"/>
    <w:rsid w:val="00B33652"/>
    <w:rsid w:val="00B336FD"/>
    <w:rsid w:val="00B34016"/>
    <w:rsid w:val="00B37982"/>
    <w:rsid w:val="00B4112C"/>
    <w:rsid w:val="00B412CE"/>
    <w:rsid w:val="00B4139F"/>
    <w:rsid w:val="00B41588"/>
    <w:rsid w:val="00B4207D"/>
    <w:rsid w:val="00B439C0"/>
    <w:rsid w:val="00B44749"/>
    <w:rsid w:val="00B45F9D"/>
    <w:rsid w:val="00B46E87"/>
    <w:rsid w:val="00B47493"/>
    <w:rsid w:val="00B510D5"/>
    <w:rsid w:val="00B5274A"/>
    <w:rsid w:val="00B5390E"/>
    <w:rsid w:val="00B543E7"/>
    <w:rsid w:val="00B5463A"/>
    <w:rsid w:val="00B54648"/>
    <w:rsid w:val="00B54D20"/>
    <w:rsid w:val="00B5532E"/>
    <w:rsid w:val="00B56AE7"/>
    <w:rsid w:val="00B56E14"/>
    <w:rsid w:val="00B60090"/>
    <w:rsid w:val="00B606C1"/>
    <w:rsid w:val="00B61665"/>
    <w:rsid w:val="00B61A90"/>
    <w:rsid w:val="00B626AC"/>
    <w:rsid w:val="00B62BB2"/>
    <w:rsid w:val="00B630CD"/>
    <w:rsid w:val="00B63368"/>
    <w:rsid w:val="00B63781"/>
    <w:rsid w:val="00B64547"/>
    <w:rsid w:val="00B6546F"/>
    <w:rsid w:val="00B663C4"/>
    <w:rsid w:val="00B66B6E"/>
    <w:rsid w:val="00B66BB0"/>
    <w:rsid w:val="00B67618"/>
    <w:rsid w:val="00B67D76"/>
    <w:rsid w:val="00B67FA8"/>
    <w:rsid w:val="00B71882"/>
    <w:rsid w:val="00B72954"/>
    <w:rsid w:val="00B73DB0"/>
    <w:rsid w:val="00B7484C"/>
    <w:rsid w:val="00B7512A"/>
    <w:rsid w:val="00B779B0"/>
    <w:rsid w:val="00B77EC4"/>
    <w:rsid w:val="00B77F8A"/>
    <w:rsid w:val="00B80DCF"/>
    <w:rsid w:val="00B839A1"/>
    <w:rsid w:val="00B83CD9"/>
    <w:rsid w:val="00B83ED4"/>
    <w:rsid w:val="00B85404"/>
    <w:rsid w:val="00B859F1"/>
    <w:rsid w:val="00B861ED"/>
    <w:rsid w:val="00B86430"/>
    <w:rsid w:val="00B864F4"/>
    <w:rsid w:val="00B871BB"/>
    <w:rsid w:val="00B87805"/>
    <w:rsid w:val="00B87ABB"/>
    <w:rsid w:val="00B9079A"/>
    <w:rsid w:val="00B92652"/>
    <w:rsid w:val="00B9291C"/>
    <w:rsid w:val="00B93551"/>
    <w:rsid w:val="00B939ED"/>
    <w:rsid w:val="00B94905"/>
    <w:rsid w:val="00B952FA"/>
    <w:rsid w:val="00B9637C"/>
    <w:rsid w:val="00B96BCB"/>
    <w:rsid w:val="00B979B7"/>
    <w:rsid w:val="00B97B87"/>
    <w:rsid w:val="00BA06A9"/>
    <w:rsid w:val="00BA1302"/>
    <w:rsid w:val="00BA1D23"/>
    <w:rsid w:val="00BA1F42"/>
    <w:rsid w:val="00BA2E0F"/>
    <w:rsid w:val="00BA30A5"/>
    <w:rsid w:val="00BA452B"/>
    <w:rsid w:val="00BA4763"/>
    <w:rsid w:val="00BA49F7"/>
    <w:rsid w:val="00BA4BC7"/>
    <w:rsid w:val="00BA5E87"/>
    <w:rsid w:val="00BA5EC2"/>
    <w:rsid w:val="00BA7FB3"/>
    <w:rsid w:val="00BB0136"/>
    <w:rsid w:val="00BB3592"/>
    <w:rsid w:val="00BB37BD"/>
    <w:rsid w:val="00BB446B"/>
    <w:rsid w:val="00BB4811"/>
    <w:rsid w:val="00BB514A"/>
    <w:rsid w:val="00BB56D3"/>
    <w:rsid w:val="00BB5BF0"/>
    <w:rsid w:val="00BB6737"/>
    <w:rsid w:val="00BC1CDB"/>
    <w:rsid w:val="00BC2622"/>
    <w:rsid w:val="00BC2CCB"/>
    <w:rsid w:val="00BC3D3A"/>
    <w:rsid w:val="00BC44C3"/>
    <w:rsid w:val="00BC5246"/>
    <w:rsid w:val="00BC59D6"/>
    <w:rsid w:val="00BC5A75"/>
    <w:rsid w:val="00BC68BA"/>
    <w:rsid w:val="00BC6BC6"/>
    <w:rsid w:val="00BC6E05"/>
    <w:rsid w:val="00BC7292"/>
    <w:rsid w:val="00BD01D1"/>
    <w:rsid w:val="00BD0E05"/>
    <w:rsid w:val="00BD14FE"/>
    <w:rsid w:val="00BD1F06"/>
    <w:rsid w:val="00BD4821"/>
    <w:rsid w:val="00BD4B9E"/>
    <w:rsid w:val="00BD5577"/>
    <w:rsid w:val="00BD55BD"/>
    <w:rsid w:val="00BD5A10"/>
    <w:rsid w:val="00BD7A1C"/>
    <w:rsid w:val="00BE0856"/>
    <w:rsid w:val="00BE2BA7"/>
    <w:rsid w:val="00BE421B"/>
    <w:rsid w:val="00BE42BF"/>
    <w:rsid w:val="00BE4309"/>
    <w:rsid w:val="00BE50FB"/>
    <w:rsid w:val="00BE5E2F"/>
    <w:rsid w:val="00BE61AA"/>
    <w:rsid w:val="00BF0101"/>
    <w:rsid w:val="00BF0C2D"/>
    <w:rsid w:val="00BF0D77"/>
    <w:rsid w:val="00BF0ECB"/>
    <w:rsid w:val="00BF0F14"/>
    <w:rsid w:val="00BF2856"/>
    <w:rsid w:val="00BF2ED9"/>
    <w:rsid w:val="00BF4F66"/>
    <w:rsid w:val="00BF5BB8"/>
    <w:rsid w:val="00BF7839"/>
    <w:rsid w:val="00C00270"/>
    <w:rsid w:val="00C00D10"/>
    <w:rsid w:val="00C00EAA"/>
    <w:rsid w:val="00C01E42"/>
    <w:rsid w:val="00C0359F"/>
    <w:rsid w:val="00C04559"/>
    <w:rsid w:val="00C0566E"/>
    <w:rsid w:val="00C058A0"/>
    <w:rsid w:val="00C05BB3"/>
    <w:rsid w:val="00C060BA"/>
    <w:rsid w:val="00C11360"/>
    <w:rsid w:val="00C1178F"/>
    <w:rsid w:val="00C11EA2"/>
    <w:rsid w:val="00C12415"/>
    <w:rsid w:val="00C12C56"/>
    <w:rsid w:val="00C12CEF"/>
    <w:rsid w:val="00C157C8"/>
    <w:rsid w:val="00C15E85"/>
    <w:rsid w:val="00C16832"/>
    <w:rsid w:val="00C17C67"/>
    <w:rsid w:val="00C202BF"/>
    <w:rsid w:val="00C22325"/>
    <w:rsid w:val="00C23D4F"/>
    <w:rsid w:val="00C24C1B"/>
    <w:rsid w:val="00C24F58"/>
    <w:rsid w:val="00C25033"/>
    <w:rsid w:val="00C26645"/>
    <w:rsid w:val="00C26809"/>
    <w:rsid w:val="00C26D9A"/>
    <w:rsid w:val="00C27F10"/>
    <w:rsid w:val="00C306AC"/>
    <w:rsid w:val="00C31184"/>
    <w:rsid w:val="00C3219C"/>
    <w:rsid w:val="00C32D3C"/>
    <w:rsid w:val="00C335EB"/>
    <w:rsid w:val="00C34571"/>
    <w:rsid w:val="00C350B9"/>
    <w:rsid w:val="00C35613"/>
    <w:rsid w:val="00C35881"/>
    <w:rsid w:val="00C37B81"/>
    <w:rsid w:val="00C37D4B"/>
    <w:rsid w:val="00C37E68"/>
    <w:rsid w:val="00C40828"/>
    <w:rsid w:val="00C412BF"/>
    <w:rsid w:val="00C41EE5"/>
    <w:rsid w:val="00C42106"/>
    <w:rsid w:val="00C43BAE"/>
    <w:rsid w:val="00C44025"/>
    <w:rsid w:val="00C440A2"/>
    <w:rsid w:val="00C4505D"/>
    <w:rsid w:val="00C45144"/>
    <w:rsid w:val="00C455DA"/>
    <w:rsid w:val="00C46183"/>
    <w:rsid w:val="00C4652A"/>
    <w:rsid w:val="00C466D5"/>
    <w:rsid w:val="00C47BDC"/>
    <w:rsid w:val="00C47E6F"/>
    <w:rsid w:val="00C50AB8"/>
    <w:rsid w:val="00C50F61"/>
    <w:rsid w:val="00C50FBF"/>
    <w:rsid w:val="00C51442"/>
    <w:rsid w:val="00C51E58"/>
    <w:rsid w:val="00C528E5"/>
    <w:rsid w:val="00C52EE1"/>
    <w:rsid w:val="00C536EF"/>
    <w:rsid w:val="00C5375B"/>
    <w:rsid w:val="00C54420"/>
    <w:rsid w:val="00C5557E"/>
    <w:rsid w:val="00C559A0"/>
    <w:rsid w:val="00C575DF"/>
    <w:rsid w:val="00C60C12"/>
    <w:rsid w:val="00C60C41"/>
    <w:rsid w:val="00C61FEB"/>
    <w:rsid w:val="00C62E42"/>
    <w:rsid w:val="00C65403"/>
    <w:rsid w:val="00C66778"/>
    <w:rsid w:val="00C66D33"/>
    <w:rsid w:val="00C67202"/>
    <w:rsid w:val="00C67713"/>
    <w:rsid w:val="00C67881"/>
    <w:rsid w:val="00C67C2A"/>
    <w:rsid w:val="00C753E0"/>
    <w:rsid w:val="00C768C4"/>
    <w:rsid w:val="00C771C3"/>
    <w:rsid w:val="00C809A2"/>
    <w:rsid w:val="00C80EEE"/>
    <w:rsid w:val="00C81236"/>
    <w:rsid w:val="00C81D27"/>
    <w:rsid w:val="00C821FF"/>
    <w:rsid w:val="00C8250D"/>
    <w:rsid w:val="00C82B4B"/>
    <w:rsid w:val="00C831AC"/>
    <w:rsid w:val="00C84858"/>
    <w:rsid w:val="00C85385"/>
    <w:rsid w:val="00C85906"/>
    <w:rsid w:val="00C85D55"/>
    <w:rsid w:val="00C866EF"/>
    <w:rsid w:val="00C86941"/>
    <w:rsid w:val="00C87BB9"/>
    <w:rsid w:val="00C905F0"/>
    <w:rsid w:val="00C90860"/>
    <w:rsid w:val="00C91B93"/>
    <w:rsid w:val="00C93658"/>
    <w:rsid w:val="00C9395A"/>
    <w:rsid w:val="00C93C0D"/>
    <w:rsid w:val="00C94F08"/>
    <w:rsid w:val="00C954F5"/>
    <w:rsid w:val="00C95756"/>
    <w:rsid w:val="00C965D1"/>
    <w:rsid w:val="00CA1203"/>
    <w:rsid w:val="00CA2055"/>
    <w:rsid w:val="00CA2353"/>
    <w:rsid w:val="00CA329B"/>
    <w:rsid w:val="00CA3C5F"/>
    <w:rsid w:val="00CA43B1"/>
    <w:rsid w:val="00CA4817"/>
    <w:rsid w:val="00CA4840"/>
    <w:rsid w:val="00CA5161"/>
    <w:rsid w:val="00CA5E48"/>
    <w:rsid w:val="00CA7704"/>
    <w:rsid w:val="00CA7746"/>
    <w:rsid w:val="00CA7F61"/>
    <w:rsid w:val="00CB03DC"/>
    <w:rsid w:val="00CB0AFD"/>
    <w:rsid w:val="00CB1589"/>
    <w:rsid w:val="00CB19C4"/>
    <w:rsid w:val="00CB1F08"/>
    <w:rsid w:val="00CB265B"/>
    <w:rsid w:val="00CB35D0"/>
    <w:rsid w:val="00CB365C"/>
    <w:rsid w:val="00CB47A7"/>
    <w:rsid w:val="00CB5389"/>
    <w:rsid w:val="00CB647A"/>
    <w:rsid w:val="00CB6B69"/>
    <w:rsid w:val="00CC049C"/>
    <w:rsid w:val="00CC0CDC"/>
    <w:rsid w:val="00CC23E0"/>
    <w:rsid w:val="00CC2D13"/>
    <w:rsid w:val="00CC2DF2"/>
    <w:rsid w:val="00CC32CD"/>
    <w:rsid w:val="00CC4B5C"/>
    <w:rsid w:val="00CC55C6"/>
    <w:rsid w:val="00CC55F4"/>
    <w:rsid w:val="00CC5D0E"/>
    <w:rsid w:val="00CC6114"/>
    <w:rsid w:val="00CC6273"/>
    <w:rsid w:val="00CD0695"/>
    <w:rsid w:val="00CD19CB"/>
    <w:rsid w:val="00CD2121"/>
    <w:rsid w:val="00CD21BF"/>
    <w:rsid w:val="00CD3712"/>
    <w:rsid w:val="00CD3CD5"/>
    <w:rsid w:val="00CD3F6D"/>
    <w:rsid w:val="00CD48AD"/>
    <w:rsid w:val="00CD5740"/>
    <w:rsid w:val="00CD5791"/>
    <w:rsid w:val="00CD57BF"/>
    <w:rsid w:val="00CD5A38"/>
    <w:rsid w:val="00CD7ADA"/>
    <w:rsid w:val="00CE0E9E"/>
    <w:rsid w:val="00CE158D"/>
    <w:rsid w:val="00CE16BF"/>
    <w:rsid w:val="00CE1ABB"/>
    <w:rsid w:val="00CE2E23"/>
    <w:rsid w:val="00CE4388"/>
    <w:rsid w:val="00CE4E3F"/>
    <w:rsid w:val="00CE659E"/>
    <w:rsid w:val="00CE666B"/>
    <w:rsid w:val="00CE7A04"/>
    <w:rsid w:val="00CE7C9B"/>
    <w:rsid w:val="00CF0307"/>
    <w:rsid w:val="00CF04C9"/>
    <w:rsid w:val="00CF07DF"/>
    <w:rsid w:val="00CF226C"/>
    <w:rsid w:val="00CF2A8F"/>
    <w:rsid w:val="00CF2BE7"/>
    <w:rsid w:val="00CF4AF6"/>
    <w:rsid w:val="00CF542D"/>
    <w:rsid w:val="00CF58F0"/>
    <w:rsid w:val="00CF72D0"/>
    <w:rsid w:val="00CF7490"/>
    <w:rsid w:val="00CF79D5"/>
    <w:rsid w:val="00D0143B"/>
    <w:rsid w:val="00D01A28"/>
    <w:rsid w:val="00D0298A"/>
    <w:rsid w:val="00D03E48"/>
    <w:rsid w:val="00D046C8"/>
    <w:rsid w:val="00D049CE"/>
    <w:rsid w:val="00D04AA8"/>
    <w:rsid w:val="00D06877"/>
    <w:rsid w:val="00D0707C"/>
    <w:rsid w:val="00D07132"/>
    <w:rsid w:val="00D075C3"/>
    <w:rsid w:val="00D0760E"/>
    <w:rsid w:val="00D10099"/>
    <w:rsid w:val="00D1045E"/>
    <w:rsid w:val="00D105D3"/>
    <w:rsid w:val="00D1100D"/>
    <w:rsid w:val="00D112DF"/>
    <w:rsid w:val="00D11464"/>
    <w:rsid w:val="00D12208"/>
    <w:rsid w:val="00D1295A"/>
    <w:rsid w:val="00D141E2"/>
    <w:rsid w:val="00D145DF"/>
    <w:rsid w:val="00D14CCF"/>
    <w:rsid w:val="00D150A3"/>
    <w:rsid w:val="00D1602D"/>
    <w:rsid w:val="00D203E7"/>
    <w:rsid w:val="00D206D1"/>
    <w:rsid w:val="00D20E76"/>
    <w:rsid w:val="00D22483"/>
    <w:rsid w:val="00D22A1D"/>
    <w:rsid w:val="00D22CAE"/>
    <w:rsid w:val="00D23327"/>
    <w:rsid w:val="00D23480"/>
    <w:rsid w:val="00D26094"/>
    <w:rsid w:val="00D270E6"/>
    <w:rsid w:val="00D322C8"/>
    <w:rsid w:val="00D3274F"/>
    <w:rsid w:val="00D36C71"/>
    <w:rsid w:val="00D374D4"/>
    <w:rsid w:val="00D37D7A"/>
    <w:rsid w:val="00D37F1C"/>
    <w:rsid w:val="00D412CE"/>
    <w:rsid w:val="00D423C7"/>
    <w:rsid w:val="00D427EB"/>
    <w:rsid w:val="00D42DBA"/>
    <w:rsid w:val="00D43036"/>
    <w:rsid w:val="00D433FF"/>
    <w:rsid w:val="00D43CB1"/>
    <w:rsid w:val="00D44EE5"/>
    <w:rsid w:val="00D4512C"/>
    <w:rsid w:val="00D45E47"/>
    <w:rsid w:val="00D45FF7"/>
    <w:rsid w:val="00D4706F"/>
    <w:rsid w:val="00D47EEC"/>
    <w:rsid w:val="00D50727"/>
    <w:rsid w:val="00D5079C"/>
    <w:rsid w:val="00D509D7"/>
    <w:rsid w:val="00D5110E"/>
    <w:rsid w:val="00D52C33"/>
    <w:rsid w:val="00D53681"/>
    <w:rsid w:val="00D53892"/>
    <w:rsid w:val="00D56C1E"/>
    <w:rsid w:val="00D576FE"/>
    <w:rsid w:val="00D60635"/>
    <w:rsid w:val="00D61D9E"/>
    <w:rsid w:val="00D61F8E"/>
    <w:rsid w:val="00D62774"/>
    <w:rsid w:val="00D62F2D"/>
    <w:rsid w:val="00D63030"/>
    <w:rsid w:val="00D63390"/>
    <w:rsid w:val="00D636BF"/>
    <w:rsid w:val="00D64391"/>
    <w:rsid w:val="00D64CE1"/>
    <w:rsid w:val="00D65276"/>
    <w:rsid w:val="00D65670"/>
    <w:rsid w:val="00D65E4F"/>
    <w:rsid w:val="00D6650F"/>
    <w:rsid w:val="00D66581"/>
    <w:rsid w:val="00D710FB"/>
    <w:rsid w:val="00D732F8"/>
    <w:rsid w:val="00D733C4"/>
    <w:rsid w:val="00D735D1"/>
    <w:rsid w:val="00D747D0"/>
    <w:rsid w:val="00D762EB"/>
    <w:rsid w:val="00D7740E"/>
    <w:rsid w:val="00D80C61"/>
    <w:rsid w:val="00D81DAE"/>
    <w:rsid w:val="00D82476"/>
    <w:rsid w:val="00D82FE1"/>
    <w:rsid w:val="00D830E3"/>
    <w:rsid w:val="00D83AFF"/>
    <w:rsid w:val="00D842C2"/>
    <w:rsid w:val="00D84FD1"/>
    <w:rsid w:val="00D866AC"/>
    <w:rsid w:val="00D873D6"/>
    <w:rsid w:val="00D90107"/>
    <w:rsid w:val="00D9105A"/>
    <w:rsid w:val="00D91807"/>
    <w:rsid w:val="00D91886"/>
    <w:rsid w:val="00D93294"/>
    <w:rsid w:val="00D935BA"/>
    <w:rsid w:val="00D935F2"/>
    <w:rsid w:val="00D93975"/>
    <w:rsid w:val="00D94858"/>
    <w:rsid w:val="00D94F31"/>
    <w:rsid w:val="00D979BF"/>
    <w:rsid w:val="00DA19F8"/>
    <w:rsid w:val="00DA2EC5"/>
    <w:rsid w:val="00DA3ABA"/>
    <w:rsid w:val="00DA4B3B"/>
    <w:rsid w:val="00DA52BB"/>
    <w:rsid w:val="00DA6458"/>
    <w:rsid w:val="00DA645E"/>
    <w:rsid w:val="00DA65E0"/>
    <w:rsid w:val="00DA6822"/>
    <w:rsid w:val="00DA697D"/>
    <w:rsid w:val="00DA7171"/>
    <w:rsid w:val="00DA7657"/>
    <w:rsid w:val="00DA77D4"/>
    <w:rsid w:val="00DA7CB5"/>
    <w:rsid w:val="00DA7D1E"/>
    <w:rsid w:val="00DB041D"/>
    <w:rsid w:val="00DB081D"/>
    <w:rsid w:val="00DB0F6F"/>
    <w:rsid w:val="00DB18F7"/>
    <w:rsid w:val="00DB1DD3"/>
    <w:rsid w:val="00DB1E50"/>
    <w:rsid w:val="00DB2534"/>
    <w:rsid w:val="00DB2CD6"/>
    <w:rsid w:val="00DB4F55"/>
    <w:rsid w:val="00DB5E9D"/>
    <w:rsid w:val="00DB6574"/>
    <w:rsid w:val="00DB6C31"/>
    <w:rsid w:val="00DB74EA"/>
    <w:rsid w:val="00DB7A87"/>
    <w:rsid w:val="00DB7B0D"/>
    <w:rsid w:val="00DC169C"/>
    <w:rsid w:val="00DC1A8F"/>
    <w:rsid w:val="00DC2037"/>
    <w:rsid w:val="00DC36E9"/>
    <w:rsid w:val="00DC3705"/>
    <w:rsid w:val="00DC3CA0"/>
    <w:rsid w:val="00DC5C58"/>
    <w:rsid w:val="00DC5E58"/>
    <w:rsid w:val="00DC745B"/>
    <w:rsid w:val="00DD0FED"/>
    <w:rsid w:val="00DD1205"/>
    <w:rsid w:val="00DD1BFD"/>
    <w:rsid w:val="00DD201A"/>
    <w:rsid w:val="00DD215A"/>
    <w:rsid w:val="00DD310F"/>
    <w:rsid w:val="00DD3287"/>
    <w:rsid w:val="00DD3370"/>
    <w:rsid w:val="00DD3BCB"/>
    <w:rsid w:val="00DD541A"/>
    <w:rsid w:val="00DD5AEC"/>
    <w:rsid w:val="00DD6E91"/>
    <w:rsid w:val="00DE1F8B"/>
    <w:rsid w:val="00DE341D"/>
    <w:rsid w:val="00DE3477"/>
    <w:rsid w:val="00DE3DA4"/>
    <w:rsid w:val="00DE495F"/>
    <w:rsid w:val="00DE4B43"/>
    <w:rsid w:val="00DE4C89"/>
    <w:rsid w:val="00DE50D3"/>
    <w:rsid w:val="00DE5447"/>
    <w:rsid w:val="00DE54CC"/>
    <w:rsid w:val="00DE5512"/>
    <w:rsid w:val="00DE7BC0"/>
    <w:rsid w:val="00DF02B8"/>
    <w:rsid w:val="00DF039B"/>
    <w:rsid w:val="00DF0480"/>
    <w:rsid w:val="00DF079B"/>
    <w:rsid w:val="00DF08AD"/>
    <w:rsid w:val="00DF0B22"/>
    <w:rsid w:val="00DF1159"/>
    <w:rsid w:val="00DF132B"/>
    <w:rsid w:val="00DF1ED0"/>
    <w:rsid w:val="00DF3C2B"/>
    <w:rsid w:val="00DF47EC"/>
    <w:rsid w:val="00DF532B"/>
    <w:rsid w:val="00DF5835"/>
    <w:rsid w:val="00DF6516"/>
    <w:rsid w:val="00DF708F"/>
    <w:rsid w:val="00DF7A23"/>
    <w:rsid w:val="00E001A1"/>
    <w:rsid w:val="00E00657"/>
    <w:rsid w:val="00E00986"/>
    <w:rsid w:val="00E016D9"/>
    <w:rsid w:val="00E02939"/>
    <w:rsid w:val="00E04DAF"/>
    <w:rsid w:val="00E04F0A"/>
    <w:rsid w:val="00E05655"/>
    <w:rsid w:val="00E069DE"/>
    <w:rsid w:val="00E07409"/>
    <w:rsid w:val="00E1140F"/>
    <w:rsid w:val="00E13E2F"/>
    <w:rsid w:val="00E149D2"/>
    <w:rsid w:val="00E15158"/>
    <w:rsid w:val="00E16E07"/>
    <w:rsid w:val="00E22418"/>
    <w:rsid w:val="00E22810"/>
    <w:rsid w:val="00E23287"/>
    <w:rsid w:val="00E24120"/>
    <w:rsid w:val="00E2591D"/>
    <w:rsid w:val="00E2643D"/>
    <w:rsid w:val="00E26F69"/>
    <w:rsid w:val="00E270F4"/>
    <w:rsid w:val="00E27DEA"/>
    <w:rsid w:val="00E30229"/>
    <w:rsid w:val="00E303DB"/>
    <w:rsid w:val="00E307FD"/>
    <w:rsid w:val="00E31B11"/>
    <w:rsid w:val="00E31B90"/>
    <w:rsid w:val="00E339A8"/>
    <w:rsid w:val="00E33FDE"/>
    <w:rsid w:val="00E34301"/>
    <w:rsid w:val="00E34864"/>
    <w:rsid w:val="00E34FE9"/>
    <w:rsid w:val="00E3564B"/>
    <w:rsid w:val="00E35DAB"/>
    <w:rsid w:val="00E37CAD"/>
    <w:rsid w:val="00E401AC"/>
    <w:rsid w:val="00E4150E"/>
    <w:rsid w:val="00E419C0"/>
    <w:rsid w:val="00E43F62"/>
    <w:rsid w:val="00E442BE"/>
    <w:rsid w:val="00E44465"/>
    <w:rsid w:val="00E4630C"/>
    <w:rsid w:val="00E46CFD"/>
    <w:rsid w:val="00E478AD"/>
    <w:rsid w:val="00E5044C"/>
    <w:rsid w:val="00E5051D"/>
    <w:rsid w:val="00E50572"/>
    <w:rsid w:val="00E505D7"/>
    <w:rsid w:val="00E50D81"/>
    <w:rsid w:val="00E51305"/>
    <w:rsid w:val="00E5391E"/>
    <w:rsid w:val="00E54211"/>
    <w:rsid w:val="00E5493E"/>
    <w:rsid w:val="00E54C1C"/>
    <w:rsid w:val="00E55569"/>
    <w:rsid w:val="00E56E7F"/>
    <w:rsid w:val="00E60D24"/>
    <w:rsid w:val="00E60E11"/>
    <w:rsid w:val="00E633F1"/>
    <w:rsid w:val="00E643C9"/>
    <w:rsid w:val="00E6556C"/>
    <w:rsid w:val="00E666F9"/>
    <w:rsid w:val="00E670DB"/>
    <w:rsid w:val="00E6758A"/>
    <w:rsid w:val="00E70FB3"/>
    <w:rsid w:val="00E7103D"/>
    <w:rsid w:val="00E731CF"/>
    <w:rsid w:val="00E75809"/>
    <w:rsid w:val="00E76A41"/>
    <w:rsid w:val="00E772D0"/>
    <w:rsid w:val="00E77756"/>
    <w:rsid w:val="00E77B5F"/>
    <w:rsid w:val="00E81EE2"/>
    <w:rsid w:val="00E820CC"/>
    <w:rsid w:val="00E83753"/>
    <w:rsid w:val="00E84DE6"/>
    <w:rsid w:val="00E84E1C"/>
    <w:rsid w:val="00E852D1"/>
    <w:rsid w:val="00E86372"/>
    <w:rsid w:val="00E86524"/>
    <w:rsid w:val="00E90170"/>
    <w:rsid w:val="00E90416"/>
    <w:rsid w:val="00E91D4F"/>
    <w:rsid w:val="00E92097"/>
    <w:rsid w:val="00E9223A"/>
    <w:rsid w:val="00E939E2"/>
    <w:rsid w:val="00E947ED"/>
    <w:rsid w:val="00E9627F"/>
    <w:rsid w:val="00E96556"/>
    <w:rsid w:val="00E9713B"/>
    <w:rsid w:val="00E97B21"/>
    <w:rsid w:val="00EA0215"/>
    <w:rsid w:val="00EA08A5"/>
    <w:rsid w:val="00EA10D1"/>
    <w:rsid w:val="00EA1B11"/>
    <w:rsid w:val="00EA5C67"/>
    <w:rsid w:val="00EA6431"/>
    <w:rsid w:val="00EA70F9"/>
    <w:rsid w:val="00EA74A3"/>
    <w:rsid w:val="00EA74D4"/>
    <w:rsid w:val="00EB059E"/>
    <w:rsid w:val="00EB1550"/>
    <w:rsid w:val="00EB2B4F"/>
    <w:rsid w:val="00EB3317"/>
    <w:rsid w:val="00EB606E"/>
    <w:rsid w:val="00EB6ADB"/>
    <w:rsid w:val="00EB70E6"/>
    <w:rsid w:val="00EB7581"/>
    <w:rsid w:val="00EB75AC"/>
    <w:rsid w:val="00EB7B71"/>
    <w:rsid w:val="00EB7E7F"/>
    <w:rsid w:val="00EC00C1"/>
    <w:rsid w:val="00EC0E6B"/>
    <w:rsid w:val="00EC16D0"/>
    <w:rsid w:val="00EC326D"/>
    <w:rsid w:val="00EC67A6"/>
    <w:rsid w:val="00EC696C"/>
    <w:rsid w:val="00EC6AB4"/>
    <w:rsid w:val="00EC78A9"/>
    <w:rsid w:val="00ED17AE"/>
    <w:rsid w:val="00ED39E6"/>
    <w:rsid w:val="00ED5F7B"/>
    <w:rsid w:val="00ED6837"/>
    <w:rsid w:val="00ED799C"/>
    <w:rsid w:val="00EE0278"/>
    <w:rsid w:val="00EE0D09"/>
    <w:rsid w:val="00EE1CE9"/>
    <w:rsid w:val="00EE2A1D"/>
    <w:rsid w:val="00EE3FAE"/>
    <w:rsid w:val="00EE603D"/>
    <w:rsid w:val="00EE6097"/>
    <w:rsid w:val="00EE60BA"/>
    <w:rsid w:val="00EE6D9A"/>
    <w:rsid w:val="00EE7009"/>
    <w:rsid w:val="00EE79EA"/>
    <w:rsid w:val="00EF11D5"/>
    <w:rsid w:val="00EF1EC3"/>
    <w:rsid w:val="00EF2B26"/>
    <w:rsid w:val="00EF5935"/>
    <w:rsid w:val="00EF5C0E"/>
    <w:rsid w:val="00EF6044"/>
    <w:rsid w:val="00EF6126"/>
    <w:rsid w:val="00EF6F56"/>
    <w:rsid w:val="00F008C9"/>
    <w:rsid w:val="00F017A9"/>
    <w:rsid w:val="00F031D1"/>
    <w:rsid w:val="00F03683"/>
    <w:rsid w:val="00F03E6B"/>
    <w:rsid w:val="00F042D3"/>
    <w:rsid w:val="00F04830"/>
    <w:rsid w:val="00F05542"/>
    <w:rsid w:val="00F07E62"/>
    <w:rsid w:val="00F102F5"/>
    <w:rsid w:val="00F11040"/>
    <w:rsid w:val="00F120EE"/>
    <w:rsid w:val="00F12575"/>
    <w:rsid w:val="00F12C53"/>
    <w:rsid w:val="00F12C81"/>
    <w:rsid w:val="00F14C76"/>
    <w:rsid w:val="00F150D4"/>
    <w:rsid w:val="00F1575E"/>
    <w:rsid w:val="00F15A67"/>
    <w:rsid w:val="00F167FC"/>
    <w:rsid w:val="00F168FD"/>
    <w:rsid w:val="00F17493"/>
    <w:rsid w:val="00F20770"/>
    <w:rsid w:val="00F20E2C"/>
    <w:rsid w:val="00F218DB"/>
    <w:rsid w:val="00F21DB6"/>
    <w:rsid w:val="00F21EBB"/>
    <w:rsid w:val="00F21FEF"/>
    <w:rsid w:val="00F224AF"/>
    <w:rsid w:val="00F2275B"/>
    <w:rsid w:val="00F232A8"/>
    <w:rsid w:val="00F245AB"/>
    <w:rsid w:val="00F24D55"/>
    <w:rsid w:val="00F27745"/>
    <w:rsid w:val="00F27778"/>
    <w:rsid w:val="00F279D4"/>
    <w:rsid w:val="00F30858"/>
    <w:rsid w:val="00F311EA"/>
    <w:rsid w:val="00F311ED"/>
    <w:rsid w:val="00F312EB"/>
    <w:rsid w:val="00F31E8B"/>
    <w:rsid w:val="00F3298B"/>
    <w:rsid w:val="00F32AE9"/>
    <w:rsid w:val="00F32CDC"/>
    <w:rsid w:val="00F32E79"/>
    <w:rsid w:val="00F3344F"/>
    <w:rsid w:val="00F33AA5"/>
    <w:rsid w:val="00F340B5"/>
    <w:rsid w:val="00F353E1"/>
    <w:rsid w:val="00F365CD"/>
    <w:rsid w:val="00F366C0"/>
    <w:rsid w:val="00F40758"/>
    <w:rsid w:val="00F40CAC"/>
    <w:rsid w:val="00F40F60"/>
    <w:rsid w:val="00F41B9A"/>
    <w:rsid w:val="00F447D2"/>
    <w:rsid w:val="00F450A4"/>
    <w:rsid w:val="00F45958"/>
    <w:rsid w:val="00F45B0D"/>
    <w:rsid w:val="00F4689F"/>
    <w:rsid w:val="00F46ADF"/>
    <w:rsid w:val="00F46B04"/>
    <w:rsid w:val="00F470A7"/>
    <w:rsid w:val="00F4778B"/>
    <w:rsid w:val="00F518B5"/>
    <w:rsid w:val="00F51E41"/>
    <w:rsid w:val="00F530EE"/>
    <w:rsid w:val="00F54169"/>
    <w:rsid w:val="00F54192"/>
    <w:rsid w:val="00F555F2"/>
    <w:rsid w:val="00F55888"/>
    <w:rsid w:val="00F5596B"/>
    <w:rsid w:val="00F55E52"/>
    <w:rsid w:val="00F60AE8"/>
    <w:rsid w:val="00F61D93"/>
    <w:rsid w:val="00F62B9A"/>
    <w:rsid w:val="00F63045"/>
    <w:rsid w:val="00F63FA4"/>
    <w:rsid w:val="00F63FE1"/>
    <w:rsid w:val="00F6549A"/>
    <w:rsid w:val="00F65CE6"/>
    <w:rsid w:val="00F66C36"/>
    <w:rsid w:val="00F67192"/>
    <w:rsid w:val="00F679D3"/>
    <w:rsid w:val="00F70876"/>
    <w:rsid w:val="00F7112D"/>
    <w:rsid w:val="00F72099"/>
    <w:rsid w:val="00F72FAE"/>
    <w:rsid w:val="00F7349B"/>
    <w:rsid w:val="00F73BBD"/>
    <w:rsid w:val="00F7474F"/>
    <w:rsid w:val="00F74C34"/>
    <w:rsid w:val="00F75D40"/>
    <w:rsid w:val="00F75FAD"/>
    <w:rsid w:val="00F7679C"/>
    <w:rsid w:val="00F776A2"/>
    <w:rsid w:val="00F779E0"/>
    <w:rsid w:val="00F77F5A"/>
    <w:rsid w:val="00F80619"/>
    <w:rsid w:val="00F80638"/>
    <w:rsid w:val="00F81148"/>
    <w:rsid w:val="00F81B92"/>
    <w:rsid w:val="00F821B9"/>
    <w:rsid w:val="00F8395D"/>
    <w:rsid w:val="00F84971"/>
    <w:rsid w:val="00F855EF"/>
    <w:rsid w:val="00F86C65"/>
    <w:rsid w:val="00F8724B"/>
    <w:rsid w:val="00F87E38"/>
    <w:rsid w:val="00F9065B"/>
    <w:rsid w:val="00F9139A"/>
    <w:rsid w:val="00F92374"/>
    <w:rsid w:val="00F92F7F"/>
    <w:rsid w:val="00F93591"/>
    <w:rsid w:val="00F9479E"/>
    <w:rsid w:val="00F94C1D"/>
    <w:rsid w:val="00F95358"/>
    <w:rsid w:val="00F957F6"/>
    <w:rsid w:val="00F9615A"/>
    <w:rsid w:val="00F96493"/>
    <w:rsid w:val="00FA014D"/>
    <w:rsid w:val="00FA02D5"/>
    <w:rsid w:val="00FA1A5F"/>
    <w:rsid w:val="00FA1AE7"/>
    <w:rsid w:val="00FA1BB4"/>
    <w:rsid w:val="00FA2CE8"/>
    <w:rsid w:val="00FA319A"/>
    <w:rsid w:val="00FA36C6"/>
    <w:rsid w:val="00FA42CD"/>
    <w:rsid w:val="00FA4BA9"/>
    <w:rsid w:val="00FA5E1A"/>
    <w:rsid w:val="00FA6828"/>
    <w:rsid w:val="00FB2C01"/>
    <w:rsid w:val="00FB501E"/>
    <w:rsid w:val="00FB5097"/>
    <w:rsid w:val="00FB5113"/>
    <w:rsid w:val="00FB5674"/>
    <w:rsid w:val="00FB57B3"/>
    <w:rsid w:val="00FB60F5"/>
    <w:rsid w:val="00FB6DBF"/>
    <w:rsid w:val="00FB7F35"/>
    <w:rsid w:val="00FC05E0"/>
    <w:rsid w:val="00FC0DDF"/>
    <w:rsid w:val="00FC113D"/>
    <w:rsid w:val="00FC1217"/>
    <w:rsid w:val="00FC2BD1"/>
    <w:rsid w:val="00FC2F18"/>
    <w:rsid w:val="00FC3AF4"/>
    <w:rsid w:val="00FC3B11"/>
    <w:rsid w:val="00FC3C14"/>
    <w:rsid w:val="00FC494C"/>
    <w:rsid w:val="00FC66C5"/>
    <w:rsid w:val="00FC6833"/>
    <w:rsid w:val="00FC690A"/>
    <w:rsid w:val="00FC695F"/>
    <w:rsid w:val="00FC6E58"/>
    <w:rsid w:val="00FD0A7E"/>
    <w:rsid w:val="00FD0D89"/>
    <w:rsid w:val="00FD17A3"/>
    <w:rsid w:val="00FD1BFB"/>
    <w:rsid w:val="00FD2AE2"/>
    <w:rsid w:val="00FD2BC8"/>
    <w:rsid w:val="00FD2EC2"/>
    <w:rsid w:val="00FD4F9D"/>
    <w:rsid w:val="00FD7777"/>
    <w:rsid w:val="00FD7DD7"/>
    <w:rsid w:val="00FE04D6"/>
    <w:rsid w:val="00FE1859"/>
    <w:rsid w:val="00FE28A9"/>
    <w:rsid w:val="00FE2F1A"/>
    <w:rsid w:val="00FE34EB"/>
    <w:rsid w:val="00FE3B8E"/>
    <w:rsid w:val="00FE3E78"/>
    <w:rsid w:val="00FE4145"/>
    <w:rsid w:val="00FE76D0"/>
    <w:rsid w:val="00FE7C2C"/>
    <w:rsid w:val="00FF02A1"/>
    <w:rsid w:val="00FF07F1"/>
    <w:rsid w:val="00FF0F16"/>
    <w:rsid w:val="00FF2D96"/>
    <w:rsid w:val="00FF3259"/>
    <w:rsid w:val="00FF3619"/>
    <w:rsid w:val="00FF46C2"/>
    <w:rsid w:val="00FF5594"/>
    <w:rsid w:val="00FF6052"/>
    <w:rsid w:val="00FF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0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22"/>
    <w:rPr>
      <w:sz w:val="24"/>
      <w:szCs w:val="24"/>
    </w:rPr>
  </w:style>
  <w:style w:type="paragraph" w:styleId="Ttulo1">
    <w:name w:val="heading 1"/>
    <w:basedOn w:val="Normal"/>
    <w:next w:val="Normal"/>
    <w:qFormat/>
    <w:rsid w:val="00DA68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A68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DA682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A6822"/>
  </w:style>
  <w:style w:type="paragraph" w:styleId="Encabezado">
    <w:name w:val="header"/>
    <w:basedOn w:val="Normal"/>
    <w:rsid w:val="00DA6822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2169B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5E0E8E"/>
    <w:pPr>
      <w:ind w:left="708"/>
    </w:pPr>
  </w:style>
  <w:style w:type="paragraph" w:styleId="Textodeglobo">
    <w:name w:val="Balloon Text"/>
    <w:basedOn w:val="Normal"/>
    <w:link w:val="TextodegloboCar"/>
    <w:semiHidden/>
    <w:unhideWhenUsed/>
    <w:rsid w:val="00E401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E40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1681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  <w:div w:id="1603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3714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0DE8E4-ACA3-46DA-B32F-35C93085D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1968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TORNEO INTERBARRIOS   2</vt:lpstr>
    </vt:vector>
  </TitlesOfParts>
  <Company>CTI</Company>
  <LinksUpToDate>false</LinksUpToDate>
  <CharactersWithSpaces>12770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TORNEO INTERBARRIOS   2</dc:title>
  <dc:creator>Javier Fernandez Fernandez</dc:creator>
  <cp:lastModifiedBy>jfernandez</cp:lastModifiedBy>
  <cp:revision>2</cp:revision>
  <cp:lastPrinted>2025-12-07T16:55:00Z</cp:lastPrinted>
  <dcterms:created xsi:type="dcterms:W3CDTF">2026-01-25T19:51:00Z</dcterms:created>
  <dcterms:modified xsi:type="dcterms:W3CDTF">2026-01-25T19:51:00Z</dcterms:modified>
</cp:coreProperties>
</file>